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553D5E" w:rsidRDefault="006F5FD0" w:rsidP="00CC2868">
      <w:pPr>
        <w:spacing w:before="0" w:after="0" w:line="360" w:lineRule="auto"/>
        <w:jc w:val="center"/>
        <w:rPr>
          <w:rStyle w:val="Gl"/>
          <w:szCs w:val="24"/>
        </w:rPr>
      </w:pPr>
      <w:r w:rsidRPr="00553D5E">
        <w:rPr>
          <w:b/>
          <w:szCs w:val="24"/>
        </w:rPr>
        <w:t>S</w:t>
      </w:r>
      <w:r w:rsidR="00DE3C11" w:rsidRPr="00553D5E">
        <w:rPr>
          <w:b/>
          <w:szCs w:val="24"/>
        </w:rPr>
        <w:t>UPPLY</w:t>
      </w:r>
      <w:r w:rsidRPr="00553D5E">
        <w:rPr>
          <w:b/>
          <w:szCs w:val="24"/>
        </w:rPr>
        <w:t xml:space="preserve"> </w:t>
      </w:r>
      <w:r w:rsidR="00FA17FC" w:rsidRPr="00553D5E">
        <w:rPr>
          <w:b/>
          <w:szCs w:val="24"/>
        </w:rPr>
        <w:t xml:space="preserve">CONTRACT </w:t>
      </w:r>
      <w:r w:rsidRPr="00553D5E">
        <w:rPr>
          <w:b/>
          <w:szCs w:val="24"/>
        </w:rPr>
        <w:t>NOTICE</w:t>
      </w:r>
    </w:p>
    <w:p w14:paraId="3363FF0F" w14:textId="24F3EACB" w:rsidR="006F5FD0" w:rsidRPr="00553D5E" w:rsidRDefault="002659F2" w:rsidP="00CC2868">
      <w:pPr>
        <w:spacing w:before="0" w:after="0" w:line="360" w:lineRule="auto"/>
        <w:jc w:val="center"/>
        <w:rPr>
          <w:szCs w:val="24"/>
        </w:rPr>
      </w:pPr>
      <w:r w:rsidRPr="00553D5E">
        <w:rPr>
          <w:rStyle w:val="Gl"/>
          <w:szCs w:val="24"/>
        </w:rPr>
        <w:t xml:space="preserve">PUBLICATION REF.: </w:t>
      </w:r>
      <w:bookmarkStart w:id="0" w:name="_Hlk204589428"/>
      <w:r w:rsidR="00B6045B">
        <w:rPr>
          <w:rStyle w:val="Gl"/>
          <w:szCs w:val="24"/>
        </w:rPr>
        <w:t>BGTR0200</w:t>
      </w:r>
      <w:r w:rsidR="00696F12" w:rsidRPr="00553D5E">
        <w:rPr>
          <w:rStyle w:val="Gl"/>
          <w:szCs w:val="24"/>
        </w:rPr>
        <w:t>103-PP2-SUP-01</w:t>
      </w:r>
      <w:r w:rsidR="006F5FD0" w:rsidRPr="00553D5E">
        <w:rPr>
          <w:rStyle w:val="Gl"/>
          <w:szCs w:val="24"/>
        </w:rPr>
        <w:br/>
      </w:r>
      <w:bookmarkEnd w:id="0"/>
      <w:r w:rsidR="00696F12" w:rsidRPr="00553D5E">
        <w:rPr>
          <w:rStyle w:val="Gl"/>
          <w:szCs w:val="24"/>
        </w:rPr>
        <w:t>Kırklareli</w:t>
      </w:r>
      <w:r w:rsidR="0027675F" w:rsidRPr="00553D5E">
        <w:rPr>
          <w:rStyle w:val="Gl"/>
          <w:szCs w:val="24"/>
        </w:rPr>
        <w:t>/Türkiye</w:t>
      </w:r>
    </w:p>
    <w:p w14:paraId="1BE20B1E" w14:textId="77777777" w:rsidR="006F5FD0" w:rsidRPr="00A3266F" w:rsidRDefault="007727F3" w:rsidP="00CC2868">
      <w:pPr>
        <w:keepNext/>
        <w:widowControl/>
        <w:spacing w:before="0" w:after="0" w:line="360" w:lineRule="auto"/>
        <w:ind w:left="284" w:hanging="284"/>
        <w:outlineLvl w:val="0"/>
        <w:rPr>
          <w:sz w:val="22"/>
          <w:szCs w:val="22"/>
        </w:rPr>
      </w:pPr>
      <w:r w:rsidRPr="00553D5E">
        <w:rPr>
          <w:rStyle w:val="Gl"/>
          <w:szCs w:val="24"/>
        </w:rPr>
        <w:t>1.</w:t>
      </w:r>
      <w:r w:rsidR="00584BF4" w:rsidRPr="00553D5E">
        <w:rPr>
          <w:rStyle w:val="Gl"/>
          <w:szCs w:val="24"/>
        </w:rPr>
        <w:tab/>
      </w:r>
      <w:r w:rsidR="00632BDC" w:rsidRPr="00A3266F">
        <w:rPr>
          <w:rStyle w:val="Gl"/>
          <w:sz w:val="22"/>
          <w:szCs w:val="22"/>
        </w:rPr>
        <w:t>R</w:t>
      </w:r>
      <w:r w:rsidR="006F5FD0" w:rsidRPr="00A3266F">
        <w:rPr>
          <w:rStyle w:val="Gl"/>
          <w:sz w:val="22"/>
          <w:szCs w:val="22"/>
        </w:rPr>
        <w:t>eference</w:t>
      </w:r>
    </w:p>
    <w:p w14:paraId="6ECBA199" w14:textId="134EC50A" w:rsidR="00696F12" w:rsidRPr="00A3266F" w:rsidRDefault="00A3266F" w:rsidP="00A3266F">
      <w:pPr>
        <w:keepNext/>
        <w:widowControl/>
        <w:spacing w:before="0" w:after="0" w:line="360" w:lineRule="auto"/>
        <w:outlineLvl w:val="0"/>
        <w:rPr>
          <w:rStyle w:val="Gl"/>
          <w:sz w:val="22"/>
          <w:szCs w:val="22"/>
        </w:rPr>
      </w:pPr>
      <w:r w:rsidRPr="00A3266F">
        <w:rPr>
          <w:sz w:val="22"/>
          <w:szCs w:val="22"/>
        </w:rPr>
        <w:t xml:space="preserve">Supply and Delivery of Electric Vehicle </w:t>
      </w:r>
      <w:r w:rsidR="00B6045B">
        <w:rPr>
          <w:sz w:val="22"/>
          <w:szCs w:val="22"/>
        </w:rPr>
        <w:t>BGTR0200</w:t>
      </w:r>
      <w:r w:rsidR="00696F12" w:rsidRPr="00A3266F">
        <w:rPr>
          <w:sz w:val="22"/>
          <w:szCs w:val="22"/>
        </w:rPr>
        <w:t>103-PP2-SUP-01</w:t>
      </w:r>
      <w:r w:rsidR="00584BF4" w:rsidRPr="00A3266F">
        <w:rPr>
          <w:rStyle w:val="Gl"/>
          <w:sz w:val="22"/>
          <w:szCs w:val="22"/>
        </w:rPr>
        <w:tab/>
      </w:r>
    </w:p>
    <w:p w14:paraId="7A3797D8" w14:textId="738B4976" w:rsidR="006F5FD0" w:rsidRPr="00A3266F" w:rsidRDefault="00696F12" w:rsidP="00CC2868">
      <w:pPr>
        <w:keepNext/>
        <w:widowControl/>
        <w:spacing w:before="0" w:after="0" w:line="360" w:lineRule="auto"/>
        <w:ind w:left="284" w:hanging="284"/>
        <w:outlineLvl w:val="0"/>
        <w:rPr>
          <w:rStyle w:val="Gl"/>
          <w:sz w:val="22"/>
          <w:szCs w:val="22"/>
        </w:rPr>
      </w:pPr>
      <w:r w:rsidRPr="00A3266F">
        <w:rPr>
          <w:rStyle w:val="Gl"/>
          <w:sz w:val="22"/>
          <w:szCs w:val="22"/>
        </w:rPr>
        <w:t xml:space="preserve">2. </w:t>
      </w:r>
      <w:r w:rsidR="006F5FD0" w:rsidRPr="00A3266F">
        <w:rPr>
          <w:rStyle w:val="Gl"/>
          <w:sz w:val="22"/>
          <w:szCs w:val="22"/>
        </w:rPr>
        <w:t>Procedure</w:t>
      </w:r>
    </w:p>
    <w:p w14:paraId="22E93BB6" w14:textId="397FA793" w:rsidR="00CA039A" w:rsidRPr="00A3266F" w:rsidRDefault="000274C2" w:rsidP="00A3266F">
      <w:pPr>
        <w:pStyle w:val="Blockquote"/>
        <w:spacing w:before="0" w:after="0" w:line="360" w:lineRule="auto"/>
        <w:ind w:left="0" w:right="0"/>
        <w:rPr>
          <w:sz w:val="22"/>
          <w:szCs w:val="22"/>
        </w:rPr>
      </w:pPr>
      <w:r w:rsidRPr="00A3266F">
        <w:rPr>
          <w:sz w:val="22"/>
          <w:szCs w:val="22"/>
        </w:rPr>
        <w:t>Simplified Procedure</w:t>
      </w:r>
      <w:r w:rsidR="00A3266F" w:rsidRPr="00A3266F">
        <w:rPr>
          <w:sz w:val="22"/>
          <w:szCs w:val="22"/>
        </w:rPr>
        <w:t xml:space="preserve"> B2</w:t>
      </w:r>
    </w:p>
    <w:p w14:paraId="5F51B1AE" w14:textId="77777777" w:rsidR="00971962" w:rsidRPr="00A3266F" w:rsidRDefault="006F5FD0" w:rsidP="00CC2868">
      <w:pPr>
        <w:keepNext/>
        <w:widowControl/>
        <w:spacing w:before="0" w:after="0" w:line="360" w:lineRule="auto"/>
        <w:ind w:left="284" w:hanging="284"/>
        <w:outlineLvl w:val="0"/>
        <w:rPr>
          <w:rStyle w:val="Gl"/>
          <w:sz w:val="22"/>
          <w:szCs w:val="22"/>
        </w:rPr>
      </w:pPr>
      <w:r w:rsidRPr="00A3266F">
        <w:rPr>
          <w:rStyle w:val="Gl"/>
          <w:sz w:val="22"/>
          <w:szCs w:val="22"/>
        </w:rPr>
        <w:t xml:space="preserve">3. </w:t>
      </w:r>
      <w:r w:rsidR="00584BF4" w:rsidRPr="00A3266F">
        <w:rPr>
          <w:rStyle w:val="Gl"/>
          <w:sz w:val="22"/>
          <w:szCs w:val="22"/>
        </w:rPr>
        <w:tab/>
      </w:r>
      <w:r w:rsidRPr="00A3266F">
        <w:rPr>
          <w:rStyle w:val="Gl"/>
          <w:sz w:val="22"/>
          <w:szCs w:val="22"/>
        </w:rPr>
        <w:t>Programme</w:t>
      </w:r>
      <w:r w:rsidR="00971962" w:rsidRPr="00A3266F">
        <w:rPr>
          <w:rStyle w:val="Gl"/>
          <w:sz w:val="22"/>
          <w:szCs w:val="22"/>
        </w:rPr>
        <w:t xml:space="preserve"> title</w:t>
      </w:r>
    </w:p>
    <w:p w14:paraId="48F81F1A" w14:textId="77777777" w:rsidR="00A3266F" w:rsidRPr="00A3266F" w:rsidRDefault="00A3266F" w:rsidP="00CC2868">
      <w:pPr>
        <w:keepNext/>
        <w:widowControl/>
        <w:spacing w:before="0" w:after="0" w:line="360" w:lineRule="auto"/>
        <w:ind w:left="284" w:hanging="284"/>
        <w:outlineLvl w:val="0"/>
        <w:rPr>
          <w:sz w:val="22"/>
          <w:szCs w:val="22"/>
        </w:rPr>
      </w:pPr>
      <w:r w:rsidRPr="00A3266F">
        <w:rPr>
          <w:sz w:val="22"/>
          <w:szCs w:val="22"/>
        </w:rPr>
        <w:t>(INTERREG VI-A) IPA Bulgaria-Turkey Cross-Border Cooperation Programme</w:t>
      </w:r>
    </w:p>
    <w:p w14:paraId="797EC4DC" w14:textId="59B9D39D" w:rsidR="006F5FD0" w:rsidRPr="00A3266F" w:rsidRDefault="006F5FD0" w:rsidP="00CC2868">
      <w:pPr>
        <w:keepNext/>
        <w:widowControl/>
        <w:spacing w:before="0" w:after="0" w:line="360" w:lineRule="auto"/>
        <w:ind w:left="284" w:hanging="284"/>
        <w:outlineLvl w:val="0"/>
        <w:rPr>
          <w:rStyle w:val="Gl"/>
          <w:sz w:val="22"/>
          <w:szCs w:val="22"/>
        </w:rPr>
      </w:pPr>
      <w:r w:rsidRPr="00A3266F">
        <w:rPr>
          <w:rStyle w:val="Gl"/>
          <w:sz w:val="22"/>
          <w:szCs w:val="22"/>
        </w:rPr>
        <w:t>4. Financing</w:t>
      </w:r>
    </w:p>
    <w:p w14:paraId="0552B1B2" w14:textId="77777777" w:rsidR="00A714DF" w:rsidRDefault="00A714DF" w:rsidP="00A3266F">
      <w:pPr>
        <w:pStyle w:val="Blockquote"/>
        <w:spacing w:before="0" w:after="0" w:line="360" w:lineRule="auto"/>
        <w:ind w:left="0"/>
        <w:rPr>
          <w:sz w:val="22"/>
          <w:szCs w:val="22"/>
        </w:rPr>
      </w:pPr>
      <w:r w:rsidRPr="00A714DF">
        <w:rPr>
          <w:sz w:val="22"/>
          <w:szCs w:val="22"/>
        </w:rPr>
        <w:t>This contract is financed under the INTERREG VI-A / IPA Bulgaria–Turkey Cross-Border Cooperation Programme, within the project “Shared Shores &amp; Stories: Discovering the Rich Cultural Heritage &amp; Terroir of Pomorie–Kırklareli Tourist Area” (Project Reference No: BGTR0200103), under the Subsidy Contract No. RD 02-29-604 / 23.06.2025.</w:t>
      </w:r>
    </w:p>
    <w:p w14:paraId="03ED8384" w14:textId="4E008748" w:rsidR="006F5FD0" w:rsidRPr="00A3266F" w:rsidRDefault="006F5FD0" w:rsidP="00A3266F">
      <w:pPr>
        <w:pStyle w:val="Blockquote"/>
        <w:spacing w:before="0" w:after="0" w:line="360" w:lineRule="auto"/>
        <w:ind w:left="0"/>
        <w:rPr>
          <w:rStyle w:val="Gl"/>
          <w:sz w:val="22"/>
          <w:szCs w:val="22"/>
        </w:rPr>
      </w:pPr>
      <w:r w:rsidRPr="00A3266F">
        <w:rPr>
          <w:rStyle w:val="Gl"/>
          <w:sz w:val="22"/>
          <w:szCs w:val="22"/>
        </w:rPr>
        <w:t xml:space="preserve">5. Contracting </w:t>
      </w:r>
      <w:r w:rsidR="00FE4E4B" w:rsidRPr="00A3266F">
        <w:rPr>
          <w:rStyle w:val="Gl"/>
          <w:sz w:val="22"/>
          <w:szCs w:val="22"/>
        </w:rPr>
        <w:t>a</w:t>
      </w:r>
      <w:r w:rsidRPr="00A3266F">
        <w:rPr>
          <w:rStyle w:val="Gl"/>
          <w:sz w:val="22"/>
          <w:szCs w:val="22"/>
        </w:rPr>
        <w:t>uthority</w:t>
      </w:r>
    </w:p>
    <w:p w14:paraId="3AE27335" w14:textId="2A10AE6F" w:rsidR="000536E8" w:rsidRPr="00A3266F" w:rsidRDefault="00130C8A" w:rsidP="00A3266F">
      <w:pPr>
        <w:keepNext/>
        <w:widowControl/>
        <w:spacing w:before="0" w:after="0" w:line="360" w:lineRule="auto"/>
        <w:outlineLvl w:val="0"/>
        <w:rPr>
          <w:rStyle w:val="Gl"/>
          <w:b w:val="0"/>
          <w:bCs/>
          <w:sz w:val="22"/>
          <w:szCs w:val="22"/>
        </w:rPr>
      </w:pPr>
      <w:r>
        <w:rPr>
          <w:rStyle w:val="Gl"/>
          <w:b w:val="0"/>
          <w:bCs/>
          <w:sz w:val="22"/>
          <w:szCs w:val="22"/>
        </w:rPr>
        <w:t>Trakya Develo</w:t>
      </w:r>
      <w:r w:rsidR="00696F12" w:rsidRPr="00A3266F">
        <w:rPr>
          <w:rStyle w:val="Gl"/>
          <w:b w:val="0"/>
          <w:bCs/>
          <w:sz w:val="22"/>
          <w:szCs w:val="22"/>
        </w:rPr>
        <w:t>pment Agency</w:t>
      </w:r>
    </w:p>
    <w:p w14:paraId="67F4A905" w14:textId="0C7A6E90" w:rsidR="006F5FD0" w:rsidRPr="00553D5E" w:rsidRDefault="004A122E" w:rsidP="00CC2868">
      <w:pPr>
        <w:spacing w:before="0" w:after="0" w:line="360" w:lineRule="auto"/>
        <w:rPr>
          <w:szCs w:val="24"/>
        </w:rPr>
      </w:pPr>
      <w:r w:rsidRPr="00553D5E">
        <w:rPr>
          <w:noProof/>
          <w:snapToGrid/>
          <w:szCs w:val="24"/>
          <w:lang w:val="tr-TR" w:eastAsia="tr-TR"/>
        </w:rPr>
        <mc:AlternateContent>
          <mc:Choice Requires="wps">
            <w:drawing>
              <wp:anchor distT="0" distB="0" distL="114300" distR="114300" simplePos="0" relativeHeight="251655680" behindDoc="0" locked="0" layoutInCell="0" allowOverlap="1" wp14:anchorId="589D319E" wp14:editId="066C86C2">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0E3F7"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553D5E" w:rsidRDefault="006F5FD0" w:rsidP="00CC2868">
      <w:pPr>
        <w:spacing w:before="0" w:after="0" w:line="360" w:lineRule="auto"/>
        <w:jc w:val="center"/>
        <w:rPr>
          <w:szCs w:val="24"/>
        </w:rPr>
      </w:pPr>
      <w:r w:rsidRPr="00553D5E">
        <w:rPr>
          <w:rStyle w:val="Gl"/>
          <w:szCs w:val="24"/>
        </w:rPr>
        <w:t>CONTRACT SPECIFICATION</w:t>
      </w:r>
    </w:p>
    <w:p w14:paraId="10940AA7" w14:textId="77777777" w:rsidR="00B64B80" w:rsidRDefault="006F5FD0" w:rsidP="00B64B80">
      <w:pPr>
        <w:keepNext/>
        <w:widowControl/>
        <w:spacing w:before="0" w:after="0" w:line="360" w:lineRule="auto"/>
        <w:ind w:left="284" w:hanging="284"/>
        <w:outlineLvl w:val="0"/>
        <w:rPr>
          <w:rStyle w:val="Gl"/>
          <w:szCs w:val="24"/>
        </w:rPr>
      </w:pPr>
      <w:r w:rsidRPr="00553D5E">
        <w:rPr>
          <w:rStyle w:val="Gl"/>
          <w:szCs w:val="24"/>
        </w:rPr>
        <w:t xml:space="preserve">6. </w:t>
      </w:r>
      <w:r w:rsidR="00584BF4" w:rsidRPr="00553D5E">
        <w:rPr>
          <w:rStyle w:val="Gl"/>
          <w:szCs w:val="24"/>
        </w:rPr>
        <w:tab/>
      </w:r>
      <w:r w:rsidRPr="00553D5E">
        <w:rPr>
          <w:rStyle w:val="Gl"/>
          <w:szCs w:val="24"/>
        </w:rPr>
        <w:t>Nature of contract</w:t>
      </w:r>
    </w:p>
    <w:p w14:paraId="71099A85" w14:textId="2FA60ED7" w:rsidR="006F5FD0" w:rsidRPr="00B64B80" w:rsidRDefault="00172785" w:rsidP="00B64B80">
      <w:pPr>
        <w:keepNext/>
        <w:widowControl/>
        <w:spacing w:before="0" w:after="0" w:line="360" w:lineRule="auto"/>
        <w:ind w:left="284" w:hanging="284"/>
        <w:outlineLvl w:val="0"/>
        <w:rPr>
          <w:b/>
          <w:szCs w:val="24"/>
        </w:rPr>
      </w:pPr>
      <w:r w:rsidRPr="00553D5E">
        <w:rPr>
          <w:rStyle w:val="Vurgu"/>
          <w:i w:val="0"/>
          <w:szCs w:val="24"/>
        </w:rPr>
        <w:t>U</w:t>
      </w:r>
      <w:r w:rsidR="008A1184" w:rsidRPr="00553D5E">
        <w:rPr>
          <w:rStyle w:val="Vurgu"/>
          <w:i w:val="0"/>
          <w:szCs w:val="24"/>
        </w:rPr>
        <w:t xml:space="preserve">nit-price </w:t>
      </w:r>
    </w:p>
    <w:p w14:paraId="1879C6BF" w14:textId="7BBC9D8B" w:rsidR="006F5FD0" w:rsidRPr="00553D5E" w:rsidRDefault="006F5FD0" w:rsidP="00CC2868">
      <w:pPr>
        <w:keepNext/>
        <w:widowControl/>
        <w:spacing w:before="0" w:after="0" w:line="360" w:lineRule="auto"/>
        <w:ind w:left="284" w:hanging="284"/>
        <w:outlineLvl w:val="0"/>
        <w:rPr>
          <w:rStyle w:val="Gl"/>
          <w:szCs w:val="24"/>
        </w:rPr>
      </w:pPr>
      <w:r w:rsidRPr="00CB3ED3">
        <w:rPr>
          <w:rStyle w:val="Gl"/>
          <w:szCs w:val="24"/>
        </w:rPr>
        <w:t xml:space="preserve">7. </w:t>
      </w:r>
      <w:r w:rsidR="00584BF4" w:rsidRPr="00CB3ED3">
        <w:rPr>
          <w:rStyle w:val="Gl"/>
          <w:szCs w:val="24"/>
        </w:rPr>
        <w:tab/>
      </w:r>
      <w:r w:rsidRPr="00CB3ED3">
        <w:rPr>
          <w:rStyle w:val="Gl"/>
          <w:szCs w:val="24"/>
        </w:rPr>
        <w:t>Contract description</w:t>
      </w:r>
    </w:p>
    <w:p w14:paraId="17798DB5" w14:textId="77777777" w:rsidR="00B64B80" w:rsidRPr="000B12FF" w:rsidRDefault="00B64B80" w:rsidP="00B64B80">
      <w:pPr>
        <w:pStyle w:val="NormalWeb"/>
        <w:jc w:val="both"/>
        <w:rPr>
          <w:sz w:val="22"/>
          <w:szCs w:val="22"/>
          <w:lang w:val="en-US"/>
        </w:rPr>
      </w:pPr>
      <w:r w:rsidRPr="000B12FF">
        <w:rPr>
          <w:sz w:val="22"/>
          <w:szCs w:val="22"/>
          <w:lang w:val="en-US"/>
        </w:rPr>
        <w:t xml:space="preserve">The purpose of this contract is the supply and delivery of one (1) new and unused fully electric passenger vehicle with a minimum seating capacity of seven (7) persons, financed under the Interreg IPA Bulgaria–Türkiye Programme 2021–2027, implemented within the project "Shared Shores and Stories: Discovering the Rich Cultural Heritage &amp; Terroir of Pomorie–Kırklareli Tourist Area" under the INTERREG VI-A / </w:t>
      </w:r>
      <w:r w:rsidRPr="000B12FF">
        <w:rPr>
          <w:sz w:val="22"/>
          <w:szCs w:val="22"/>
          <w:lang w:val="en-US"/>
        </w:rPr>
        <w:lastRenderedPageBreak/>
        <w:t>IPA Bulgaria–Turkey Cross-Border Cooperation Programme (Project Reference: BGTR0200103; Subsidy Contract No: RD 02-29-604 / 23.06.2025).</w:t>
      </w:r>
    </w:p>
    <w:p w14:paraId="355AE12F" w14:textId="069382BF" w:rsidR="000B12FF" w:rsidRDefault="00B64B80" w:rsidP="000B12FF">
      <w:pPr>
        <w:pStyle w:val="NormalWeb"/>
        <w:spacing w:before="0" w:beforeAutospacing="0" w:after="0" w:afterAutospacing="0"/>
        <w:jc w:val="both"/>
        <w:rPr>
          <w:sz w:val="22"/>
          <w:szCs w:val="22"/>
        </w:rPr>
      </w:pPr>
      <w:r w:rsidRPr="000B12FF">
        <w:rPr>
          <w:sz w:val="22"/>
          <w:szCs w:val="22"/>
          <w:lang w:val="en-US"/>
        </w:rPr>
        <w:t>The contract concerns the procurement of the electric vehicle under Budget Component (BC) 5.2.</w:t>
      </w:r>
      <w:r w:rsidR="0070198B">
        <w:rPr>
          <w:sz w:val="22"/>
          <w:szCs w:val="22"/>
          <w:lang w:val="en-US"/>
        </w:rPr>
        <w:t xml:space="preserve"> </w:t>
      </w:r>
      <w:r w:rsidR="000B12FF" w:rsidRPr="000B12FF">
        <w:rPr>
          <w:sz w:val="22"/>
          <w:szCs w:val="22"/>
        </w:rPr>
        <w:t xml:space="preserve">The vehicle shall be fully electric and comply with applicable EU technical, environmental and </w:t>
      </w:r>
      <w:r w:rsidR="000B12FF">
        <w:rPr>
          <w:sz w:val="22"/>
          <w:szCs w:val="22"/>
        </w:rPr>
        <w:t xml:space="preserve">safety </w:t>
      </w:r>
      <w:r w:rsidR="000B12FF" w:rsidRPr="000B12FF">
        <w:rPr>
          <w:sz w:val="22"/>
          <w:szCs w:val="22"/>
        </w:rPr>
        <w:t>standards, including EU type-approval requirements.</w:t>
      </w:r>
    </w:p>
    <w:p w14:paraId="391AAC09" w14:textId="77777777" w:rsidR="000B12FF" w:rsidRDefault="000B12FF" w:rsidP="000B12FF">
      <w:pPr>
        <w:pStyle w:val="NormalWeb"/>
        <w:spacing w:before="0" w:beforeAutospacing="0" w:after="0" w:afterAutospacing="0"/>
        <w:jc w:val="both"/>
        <w:rPr>
          <w:sz w:val="22"/>
          <w:szCs w:val="22"/>
        </w:rPr>
      </w:pPr>
    </w:p>
    <w:p w14:paraId="53D63774" w14:textId="77777777" w:rsidR="000B12FF" w:rsidRDefault="000B12FF" w:rsidP="000B12FF">
      <w:pPr>
        <w:pStyle w:val="NormalWeb"/>
        <w:spacing w:before="0" w:beforeAutospacing="0" w:after="0" w:afterAutospacing="0"/>
        <w:jc w:val="both"/>
        <w:rPr>
          <w:sz w:val="22"/>
          <w:szCs w:val="22"/>
        </w:rPr>
      </w:pPr>
      <w:r w:rsidRPr="000B12FF">
        <w:rPr>
          <w:sz w:val="22"/>
          <w:szCs w:val="22"/>
        </w:rPr>
        <w:t>The vehicle shall offer long-range driving capability suitable for intercity and cross-border travel, with high energy efficiency and support for both AC and DC fast charging, ensuring operational flexibility across the project area.</w:t>
      </w:r>
    </w:p>
    <w:p w14:paraId="1745873D" w14:textId="77777777" w:rsidR="000B12FF" w:rsidRDefault="000B12FF" w:rsidP="000B12FF">
      <w:pPr>
        <w:pStyle w:val="NormalWeb"/>
        <w:spacing w:before="0" w:beforeAutospacing="0" w:after="0" w:afterAutospacing="0"/>
        <w:jc w:val="both"/>
        <w:rPr>
          <w:sz w:val="22"/>
          <w:szCs w:val="22"/>
        </w:rPr>
      </w:pPr>
    </w:p>
    <w:p w14:paraId="4455C452" w14:textId="77777777" w:rsidR="000B12FF" w:rsidRDefault="000B12FF" w:rsidP="000B12FF">
      <w:pPr>
        <w:pStyle w:val="NormalWeb"/>
        <w:spacing w:before="0" w:beforeAutospacing="0" w:after="0" w:afterAutospacing="0"/>
        <w:jc w:val="both"/>
        <w:rPr>
          <w:sz w:val="22"/>
          <w:szCs w:val="22"/>
        </w:rPr>
      </w:pPr>
      <w:r w:rsidRPr="000B12FF">
        <w:rPr>
          <w:sz w:val="22"/>
          <w:szCs w:val="22"/>
        </w:rPr>
        <w:t>It shall provide spacious and comfortable seating for a minimum of seven (7) passengers, with ample luggage capacity to accommodate the mobility needs of tourism professionals and project teams during field visits, route promotion activities, and cross-border events.</w:t>
      </w:r>
    </w:p>
    <w:p w14:paraId="5D0D3787" w14:textId="77777777" w:rsidR="0070198B" w:rsidRDefault="0070198B" w:rsidP="000B12FF">
      <w:pPr>
        <w:pStyle w:val="NormalWeb"/>
        <w:spacing w:before="0" w:beforeAutospacing="0" w:after="0" w:afterAutospacing="0"/>
        <w:jc w:val="both"/>
        <w:rPr>
          <w:sz w:val="22"/>
          <w:szCs w:val="22"/>
        </w:rPr>
      </w:pPr>
    </w:p>
    <w:p w14:paraId="6CC01B8C" w14:textId="51EBC5B9" w:rsidR="000B12FF" w:rsidRDefault="000B12FF" w:rsidP="000B12FF">
      <w:pPr>
        <w:pStyle w:val="NormalWeb"/>
        <w:spacing w:before="0" w:beforeAutospacing="0" w:after="0" w:afterAutospacing="0"/>
        <w:jc w:val="both"/>
        <w:rPr>
          <w:sz w:val="22"/>
          <w:szCs w:val="22"/>
        </w:rPr>
      </w:pPr>
      <w:r w:rsidRPr="000B12FF">
        <w:rPr>
          <w:sz w:val="22"/>
          <w:szCs w:val="22"/>
        </w:rPr>
        <w:t>The vehicle shall be equipped with comprehensive active and passive safety systems, including advanced driver assistance technologies, and shall have obtained a recognised high safety rating from Euro NCAP or an equivalent body.</w:t>
      </w:r>
    </w:p>
    <w:p w14:paraId="3D7CDDEA" w14:textId="77777777" w:rsidR="000B12FF" w:rsidRDefault="000B12FF" w:rsidP="000B12FF">
      <w:pPr>
        <w:pStyle w:val="NormalWeb"/>
        <w:spacing w:before="0" w:beforeAutospacing="0" w:after="0" w:afterAutospacing="0"/>
        <w:jc w:val="both"/>
        <w:rPr>
          <w:sz w:val="22"/>
          <w:szCs w:val="22"/>
        </w:rPr>
      </w:pPr>
    </w:p>
    <w:p w14:paraId="0DF4E365" w14:textId="2FB4BE0C" w:rsidR="00553D5E" w:rsidRDefault="000B12FF" w:rsidP="000B12FF">
      <w:pPr>
        <w:pStyle w:val="NormalWeb"/>
        <w:spacing w:before="0" w:beforeAutospacing="0" w:after="0" w:afterAutospacing="0"/>
        <w:jc w:val="both"/>
        <w:rPr>
          <w:sz w:val="22"/>
          <w:szCs w:val="22"/>
        </w:rPr>
      </w:pPr>
      <w:r w:rsidRPr="000B12FF">
        <w:rPr>
          <w:sz w:val="22"/>
          <w:szCs w:val="22"/>
        </w:rPr>
        <w:t>Detailed technical specifications, minimum performance requirements, and equipment standards are set out in the Technical Annex of the tender dossier.</w:t>
      </w:r>
    </w:p>
    <w:p w14:paraId="43EB9AE4" w14:textId="77777777" w:rsidR="000B12FF" w:rsidRPr="000B12FF" w:rsidRDefault="000B12FF" w:rsidP="000B12FF">
      <w:pPr>
        <w:pStyle w:val="NormalWeb"/>
        <w:spacing w:before="0" w:beforeAutospacing="0" w:after="0" w:afterAutospacing="0"/>
        <w:jc w:val="both"/>
        <w:rPr>
          <w:rStyle w:val="Gl"/>
          <w:b w:val="0"/>
          <w:sz w:val="22"/>
          <w:szCs w:val="22"/>
          <w:lang w:val="en-US"/>
        </w:rPr>
      </w:pPr>
    </w:p>
    <w:p w14:paraId="43572A20" w14:textId="77777777" w:rsidR="000B12FF" w:rsidRDefault="006F5FD0" w:rsidP="000B12FF">
      <w:pPr>
        <w:keepNext/>
        <w:widowControl/>
        <w:spacing w:before="0" w:after="0" w:line="360" w:lineRule="auto"/>
        <w:ind w:left="284" w:hanging="284"/>
        <w:outlineLvl w:val="0"/>
        <w:rPr>
          <w:rStyle w:val="Gl"/>
          <w:szCs w:val="24"/>
        </w:rPr>
      </w:pPr>
      <w:r w:rsidRPr="00CB3ED3">
        <w:rPr>
          <w:rStyle w:val="Gl"/>
          <w:szCs w:val="24"/>
        </w:rPr>
        <w:t xml:space="preserve">8. </w:t>
      </w:r>
      <w:r w:rsidR="00584BF4" w:rsidRPr="00CB3ED3">
        <w:rPr>
          <w:rStyle w:val="Gl"/>
          <w:szCs w:val="24"/>
        </w:rPr>
        <w:tab/>
      </w:r>
      <w:r w:rsidRPr="00CB3ED3">
        <w:rPr>
          <w:rStyle w:val="Gl"/>
          <w:szCs w:val="24"/>
        </w:rPr>
        <w:t>Number and titles of lots</w:t>
      </w:r>
    </w:p>
    <w:p w14:paraId="09F6630A" w14:textId="363250EB" w:rsidR="00820CDB" w:rsidRPr="000B12FF" w:rsidRDefault="00CB3ED3" w:rsidP="000B12FF">
      <w:pPr>
        <w:keepNext/>
        <w:widowControl/>
        <w:spacing w:before="0" w:after="0" w:line="360" w:lineRule="auto"/>
        <w:ind w:left="284" w:hanging="284"/>
        <w:outlineLvl w:val="0"/>
        <w:rPr>
          <w:b/>
          <w:szCs w:val="24"/>
        </w:rPr>
      </w:pPr>
      <w:r>
        <w:t>This contract is not divided into lots.</w:t>
      </w:r>
    </w:p>
    <w:p w14:paraId="6C843D95" w14:textId="4F426419" w:rsidR="006F5FD0" w:rsidRPr="00553D5E" w:rsidRDefault="004A122E" w:rsidP="00CC2868">
      <w:pPr>
        <w:spacing w:before="0" w:after="0" w:line="360" w:lineRule="auto"/>
        <w:outlineLvl w:val="0"/>
        <w:rPr>
          <w:szCs w:val="24"/>
        </w:rPr>
      </w:pPr>
      <w:r w:rsidRPr="00553D5E">
        <w:rPr>
          <w:noProof/>
          <w:snapToGrid/>
          <w:szCs w:val="24"/>
          <w:lang w:val="tr-TR" w:eastAsia="tr-TR"/>
        </w:rPr>
        <mc:AlternateContent>
          <mc:Choice Requires="wps">
            <w:drawing>
              <wp:anchor distT="0" distB="0" distL="114300" distR="114300" simplePos="0" relativeHeight="251656704" behindDoc="0" locked="0" layoutInCell="0" allowOverlap="1" wp14:anchorId="21854D6C" wp14:editId="36FAD17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FD31D"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553D5E" w:rsidRDefault="006F5FD0" w:rsidP="00CC2868">
      <w:pPr>
        <w:spacing w:before="0" w:after="0" w:line="360" w:lineRule="auto"/>
        <w:jc w:val="center"/>
        <w:rPr>
          <w:szCs w:val="24"/>
        </w:rPr>
      </w:pPr>
      <w:r w:rsidRPr="00553D5E">
        <w:rPr>
          <w:rStyle w:val="Gl"/>
          <w:szCs w:val="24"/>
        </w:rPr>
        <w:t>CONDITIONS OF PARTICIPATION</w:t>
      </w:r>
    </w:p>
    <w:p w14:paraId="2CB5FCF7" w14:textId="76C21687" w:rsidR="00B9793F" w:rsidRPr="00553D5E" w:rsidRDefault="002845CD" w:rsidP="00CC2868">
      <w:pPr>
        <w:keepNext/>
        <w:widowControl/>
        <w:spacing w:before="0" w:after="0" w:line="360" w:lineRule="auto"/>
        <w:ind w:left="284" w:hanging="284"/>
        <w:outlineLvl w:val="0"/>
        <w:rPr>
          <w:rStyle w:val="Gl"/>
          <w:szCs w:val="24"/>
        </w:rPr>
      </w:pPr>
      <w:r w:rsidRPr="00553D5E">
        <w:rPr>
          <w:rStyle w:val="Gl"/>
          <w:szCs w:val="24"/>
        </w:rPr>
        <w:t>9</w:t>
      </w:r>
      <w:r w:rsidR="00B9793F" w:rsidRPr="00553D5E">
        <w:rPr>
          <w:rStyle w:val="Gl"/>
          <w:szCs w:val="24"/>
        </w:rPr>
        <w:t>.</w:t>
      </w:r>
      <w:r w:rsidR="00FD5083" w:rsidRPr="00553D5E">
        <w:rPr>
          <w:rStyle w:val="Gl"/>
          <w:szCs w:val="24"/>
        </w:rPr>
        <w:tab/>
      </w:r>
      <w:r w:rsidR="00B9793F" w:rsidRPr="00553D5E">
        <w:rPr>
          <w:rStyle w:val="Gl"/>
          <w:szCs w:val="24"/>
        </w:rPr>
        <w:t>Legal basis, eligibility and rules of origin</w:t>
      </w:r>
    </w:p>
    <w:p w14:paraId="437FF2F4" w14:textId="77777777" w:rsidR="00A20DCE" w:rsidRPr="000B12FF" w:rsidRDefault="00A20DCE" w:rsidP="000B12FF">
      <w:pPr>
        <w:pStyle w:val="NormalWeb"/>
        <w:jc w:val="both"/>
        <w:rPr>
          <w:sz w:val="22"/>
          <w:szCs w:val="22"/>
          <w:lang w:val="en-US"/>
        </w:rPr>
      </w:pPr>
      <w:r w:rsidRPr="000B12FF">
        <w:rPr>
          <w:sz w:val="22"/>
          <w:szCs w:val="22"/>
          <w:lang w:val="en-US"/>
        </w:rPr>
        <w:t>The legal basis of this procedure is Regulation (EU) No 2021/1529 establishing the Instrument for Pre-accession Assistance (IPA III). See Annex A2a1 of the practical guide.</w:t>
      </w:r>
    </w:p>
    <w:p w14:paraId="1E984C64" w14:textId="77777777" w:rsidR="00A20DCE" w:rsidRPr="000B12FF" w:rsidRDefault="00A20DCE" w:rsidP="000B12FF">
      <w:pPr>
        <w:pStyle w:val="NormalWeb"/>
        <w:jc w:val="both"/>
        <w:rPr>
          <w:sz w:val="22"/>
          <w:szCs w:val="22"/>
          <w:lang w:val="en-US"/>
        </w:rPr>
      </w:pPr>
      <w:r w:rsidRPr="000B12FF">
        <w:rPr>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w:t>
      </w:r>
      <w:bookmarkStart w:id="1" w:name="_Hlk169257528"/>
      <w:r w:rsidRPr="000B12FF">
        <w:rPr>
          <w:sz w:val="22"/>
          <w:szCs w:val="22"/>
          <w:lang w:val="en-US"/>
        </w:rPr>
        <w:t xml:space="preserve">2021/1529  </w:t>
      </w:r>
      <w:bookmarkEnd w:id="1"/>
      <w:r w:rsidRPr="000B12FF">
        <w:rPr>
          <w:sz w:val="22"/>
          <w:szCs w:val="22"/>
          <w:lang w:val="en-US"/>
        </w:rPr>
        <w:t xml:space="preserve">establishing the Instrument for Pre-accession Assistance (IPA III). </w:t>
      </w:r>
    </w:p>
    <w:p w14:paraId="53B75252" w14:textId="77777777" w:rsidR="00A20DCE" w:rsidRPr="000B12FF" w:rsidRDefault="00A20DCE" w:rsidP="000B12FF">
      <w:pPr>
        <w:pStyle w:val="NormalWeb"/>
        <w:jc w:val="both"/>
        <w:rPr>
          <w:sz w:val="22"/>
          <w:szCs w:val="22"/>
          <w:lang w:val="en-US"/>
        </w:rPr>
      </w:pPr>
      <w:r w:rsidRPr="000B12FF">
        <w:rPr>
          <w:sz w:val="22"/>
          <w:szCs w:val="22"/>
          <w:lang w:val="en-US"/>
        </w:rPr>
        <w:t>Participation is also open to international and regional organisations.</w:t>
      </w:r>
    </w:p>
    <w:p w14:paraId="22E7F151" w14:textId="77777777" w:rsidR="00DD785E" w:rsidRDefault="00DD785E" w:rsidP="00DD785E">
      <w:pPr>
        <w:keepNext/>
        <w:widowControl/>
        <w:spacing w:before="0" w:after="0" w:line="360" w:lineRule="auto"/>
        <w:outlineLvl w:val="0"/>
        <w:rPr>
          <w:snapToGrid/>
          <w:sz w:val="22"/>
          <w:szCs w:val="22"/>
          <w:lang w:eastAsia="tr-TR"/>
        </w:rPr>
      </w:pPr>
      <w:bookmarkStart w:id="2" w:name="_DV_M201"/>
      <w:bookmarkStart w:id="3" w:name="_DV_M224"/>
      <w:bookmarkStart w:id="4" w:name="_DV_M225"/>
      <w:bookmarkStart w:id="5" w:name="_DV_M226"/>
      <w:bookmarkStart w:id="6" w:name="_DV_M227"/>
      <w:bookmarkStart w:id="7" w:name="_DV_M229"/>
      <w:bookmarkStart w:id="8" w:name="_DV_M231"/>
      <w:bookmarkStart w:id="9" w:name="_DV_M232"/>
      <w:bookmarkStart w:id="10" w:name="_DV_M233"/>
      <w:bookmarkStart w:id="11" w:name="_DV_M234"/>
      <w:bookmarkStart w:id="12" w:name="_DV_M235"/>
      <w:bookmarkStart w:id="13" w:name="_DV_M236"/>
      <w:bookmarkStart w:id="14" w:name="_DV_M237"/>
      <w:bookmarkStart w:id="15" w:name="_DV_M238"/>
      <w:bookmarkStart w:id="16" w:name="_GoBack"/>
      <w:bookmarkEnd w:id="2"/>
      <w:bookmarkEnd w:id="3"/>
      <w:bookmarkEnd w:id="4"/>
      <w:bookmarkEnd w:id="5"/>
      <w:bookmarkEnd w:id="6"/>
      <w:bookmarkEnd w:id="7"/>
      <w:bookmarkEnd w:id="8"/>
      <w:bookmarkEnd w:id="9"/>
      <w:bookmarkEnd w:id="10"/>
      <w:bookmarkEnd w:id="11"/>
      <w:bookmarkEnd w:id="12"/>
      <w:bookmarkEnd w:id="13"/>
      <w:bookmarkEnd w:id="14"/>
      <w:bookmarkEnd w:id="15"/>
      <w:r w:rsidRPr="00DD785E">
        <w:rPr>
          <w:snapToGrid/>
          <w:sz w:val="22"/>
          <w:szCs w:val="22"/>
          <w:lang w:eastAsia="tr-TR"/>
        </w:rPr>
        <w:t>All goods supplied under this contract must originate from an eligible country, in accordance with the applicable rules of origin for the Programme and the relevant financing arrangements. Evidence of origin may be requested prior to delivery and/or at acceptance.</w:t>
      </w:r>
    </w:p>
    <w:bookmarkEnd w:id="16"/>
    <w:p w14:paraId="63522FC5" w14:textId="78B71685" w:rsidR="006F5FD0" w:rsidRPr="00553D5E" w:rsidRDefault="006F5FD0" w:rsidP="00DD785E">
      <w:pPr>
        <w:keepNext/>
        <w:widowControl/>
        <w:spacing w:before="0" w:after="0" w:line="360" w:lineRule="auto"/>
        <w:outlineLvl w:val="0"/>
        <w:rPr>
          <w:rStyle w:val="Gl"/>
          <w:szCs w:val="24"/>
        </w:rPr>
      </w:pPr>
      <w:r w:rsidRPr="00553D5E">
        <w:rPr>
          <w:rStyle w:val="Gl"/>
          <w:szCs w:val="24"/>
        </w:rPr>
        <w:t>1</w:t>
      </w:r>
      <w:r w:rsidR="004563EB" w:rsidRPr="00553D5E">
        <w:rPr>
          <w:rStyle w:val="Gl"/>
          <w:szCs w:val="24"/>
        </w:rPr>
        <w:t>0</w:t>
      </w:r>
      <w:r w:rsidRPr="00553D5E">
        <w:rPr>
          <w:rStyle w:val="Gl"/>
          <w:szCs w:val="24"/>
        </w:rPr>
        <w:t xml:space="preserve">. </w:t>
      </w:r>
      <w:r w:rsidR="00584BF4" w:rsidRPr="00553D5E">
        <w:rPr>
          <w:rStyle w:val="Gl"/>
          <w:szCs w:val="24"/>
        </w:rPr>
        <w:tab/>
      </w:r>
      <w:r w:rsidRPr="00553D5E">
        <w:rPr>
          <w:rStyle w:val="Gl"/>
          <w:szCs w:val="24"/>
        </w:rPr>
        <w:t xml:space="preserve">Number of </w:t>
      </w:r>
      <w:r w:rsidR="00632BDC" w:rsidRPr="00553D5E">
        <w:rPr>
          <w:rStyle w:val="Gl"/>
          <w:szCs w:val="24"/>
        </w:rPr>
        <w:t>tenders</w:t>
      </w:r>
    </w:p>
    <w:p w14:paraId="62FF8F53" w14:textId="77777777" w:rsidR="006F5FD0" w:rsidRPr="000B12FF" w:rsidRDefault="006F5FD0" w:rsidP="000B12FF">
      <w:pPr>
        <w:pStyle w:val="NormalWeb"/>
        <w:jc w:val="both"/>
        <w:rPr>
          <w:sz w:val="22"/>
          <w:szCs w:val="22"/>
          <w:lang w:val="en-US"/>
        </w:rPr>
      </w:pPr>
      <w:r w:rsidRPr="000B12FF">
        <w:rPr>
          <w:sz w:val="22"/>
          <w:szCs w:val="22"/>
          <w:lang w:val="en-US"/>
        </w:rPr>
        <w:t xml:space="preserve">No more than one </w:t>
      </w:r>
      <w:r w:rsidR="00632BDC" w:rsidRPr="000B12FF">
        <w:rPr>
          <w:sz w:val="22"/>
          <w:szCs w:val="22"/>
          <w:lang w:val="en-US"/>
        </w:rPr>
        <w:t>tender</w:t>
      </w:r>
      <w:r w:rsidRPr="000B12FF">
        <w:rPr>
          <w:sz w:val="22"/>
          <w:szCs w:val="22"/>
          <w:lang w:val="en-US"/>
        </w:rPr>
        <w:t xml:space="preserve"> can be submitte</w:t>
      </w:r>
      <w:r w:rsidR="00087A72" w:rsidRPr="000B12FF">
        <w:rPr>
          <w:sz w:val="22"/>
          <w:szCs w:val="22"/>
          <w:lang w:val="en-US"/>
        </w:rPr>
        <w:t xml:space="preserve">d by a natural or legal person </w:t>
      </w:r>
      <w:r w:rsidRPr="000B12FF">
        <w:rPr>
          <w:sz w:val="22"/>
          <w:szCs w:val="22"/>
          <w:lang w:val="en-US"/>
        </w:rPr>
        <w:t xml:space="preserve">whatever the form of participation (as an individual legal entity or as leader or </w:t>
      </w:r>
      <w:r w:rsidR="003232ED" w:rsidRPr="000B12FF">
        <w:rPr>
          <w:sz w:val="22"/>
          <w:szCs w:val="22"/>
          <w:lang w:val="en-US"/>
        </w:rPr>
        <w:t xml:space="preserve">member </w:t>
      </w:r>
      <w:r w:rsidRPr="000B12FF">
        <w:rPr>
          <w:sz w:val="22"/>
          <w:szCs w:val="22"/>
          <w:lang w:val="en-US"/>
        </w:rPr>
        <w:t xml:space="preserve">of a consortium submitting a </w:t>
      </w:r>
      <w:r w:rsidR="00632BDC" w:rsidRPr="000B12FF">
        <w:rPr>
          <w:sz w:val="22"/>
          <w:szCs w:val="22"/>
          <w:lang w:val="en-US"/>
        </w:rPr>
        <w:t>tender</w:t>
      </w:r>
      <w:r w:rsidRPr="000B12FF">
        <w:rPr>
          <w:sz w:val="22"/>
          <w:szCs w:val="22"/>
          <w:lang w:val="en-US"/>
        </w:rPr>
        <w:t xml:space="preserve">).  In the event that a natural or legal person submits more than one </w:t>
      </w:r>
      <w:r w:rsidR="00632BDC" w:rsidRPr="000B12FF">
        <w:rPr>
          <w:sz w:val="22"/>
          <w:szCs w:val="22"/>
          <w:lang w:val="en-US"/>
        </w:rPr>
        <w:t>tender</w:t>
      </w:r>
      <w:r w:rsidRPr="000B12FF">
        <w:rPr>
          <w:sz w:val="22"/>
          <w:szCs w:val="22"/>
          <w:lang w:val="en-US"/>
        </w:rPr>
        <w:t xml:space="preserve">, all </w:t>
      </w:r>
      <w:r w:rsidR="00632BDC" w:rsidRPr="000B12FF">
        <w:rPr>
          <w:sz w:val="22"/>
          <w:szCs w:val="22"/>
          <w:lang w:val="en-US"/>
        </w:rPr>
        <w:t>tenders</w:t>
      </w:r>
      <w:r w:rsidRPr="000B12FF">
        <w:rPr>
          <w:sz w:val="22"/>
          <w:szCs w:val="22"/>
          <w:lang w:val="en-US"/>
        </w:rPr>
        <w:t xml:space="preserve"> in which that person has participated </w:t>
      </w:r>
      <w:r w:rsidR="00CB759D" w:rsidRPr="000B12FF">
        <w:rPr>
          <w:sz w:val="22"/>
          <w:szCs w:val="22"/>
          <w:lang w:val="en-US"/>
        </w:rPr>
        <w:t>will</w:t>
      </w:r>
      <w:r w:rsidRPr="000B12FF">
        <w:rPr>
          <w:sz w:val="22"/>
          <w:szCs w:val="22"/>
          <w:lang w:val="en-US"/>
        </w:rPr>
        <w:t xml:space="preserve"> be excluded.</w:t>
      </w:r>
    </w:p>
    <w:p w14:paraId="7B54A5E6" w14:textId="365FF395"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1</w:t>
      </w:r>
      <w:r w:rsidRPr="00553D5E">
        <w:rPr>
          <w:rStyle w:val="Gl"/>
          <w:szCs w:val="24"/>
        </w:rPr>
        <w:t xml:space="preserve">. </w:t>
      </w:r>
      <w:r w:rsidR="00584BF4" w:rsidRPr="00553D5E">
        <w:rPr>
          <w:rStyle w:val="Gl"/>
          <w:szCs w:val="24"/>
        </w:rPr>
        <w:tab/>
      </w:r>
      <w:r w:rsidRPr="00553D5E">
        <w:rPr>
          <w:rStyle w:val="Gl"/>
          <w:szCs w:val="24"/>
        </w:rPr>
        <w:t>Grounds for exclusion</w:t>
      </w:r>
    </w:p>
    <w:p w14:paraId="796D557F" w14:textId="54561F19" w:rsidR="006F5FD0" w:rsidRPr="004A0CF9" w:rsidRDefault="006F5FD0" w:rsidP="004A0CF9">
      <w:pPr>
        <w:pStyle w:val="NormalWeb"/>
        <w:jc w:val="both"/>
        <w:rPr>
          <w:sz w:val="22"/>
          <w:szCs w:val="22"/>
          <w:lang w:val="en-US"/>
        </w:rPr>
      </w:pPr>
      <w:r w:rsidRPr="004A0CF9">
        <w:rPr>
          <w:sz w:val="22"/>
          <w:szCs w:val="22"/>
          <w:lang w:val="en-US"/>
        </w:rPr>
        <w:t xml:space="preserve">As part of the </w:t>
      </w:r>
      <w:r w:rsidR="00632BDC" w:rsidRPr="004A0CF9">
        <w:rPr>
          <w:sz w:val="22"/>
          <w:szCs w:val="22"/>
          <w:lang w:val="en-US"/>
        </w:rPr>
        <w:t>tender</w:t>
      </w:r>
      <w:r w:rsidRPr="004A0CF9">
        <w:rPr>
          <w:sz w:val="22"/>
          <w:szCs w:val="22"/>
          <w:lang w:val="en-US"/>
        </w:rPr>
        <w:t xml:space="preserve">, </w:t>
      </w:r>
      <w:r w:rsidR="00632BDC" w:rsidRPr="004A0CF9">
        <w:rPr>
          <w:sz w:val="22"/>
          <w:szCs w:val="22"/>
          <w:lang w:val="en-US"/>
        </w:rPr>
        <w:t>tenderers</w:t>
      </w:r>
      <w:r w:rsidRPr="004A0CF9">
        <w:rPr>
          <w:sz w:val="22"/>
          <w:szCs w:val="22"/>
          <w:lang w:val="en-US"/>
        </w:rPr>
        <w:t xml:space="preserve"> must</w:t>
      </w:r>
      <w:r w:rsidR="00750FF8" w:rsidRPr="004A0CF9">
        <w:rPr>
          <w:sz w:val="22"/>
          <w:szCs w:val="22"/>
          <w:lang w:val="en-US"/>
        </w:rPr>
        <w:t xml:space="preserve"> submit a </w:t>
      </w:r>
      <w:r w:rsidR="000F0F6C" w:rsidRPr="004A0CF9">
        <w:rPr>
          <w:sz w:val="22"/>
          <w:szCs w:val="22"/>
          <w:lang w:val="en-US"/>
        </w:rPr>
        <w:t xml:space="preserve">signed </w:t>
      </w:r>
      <w:r w:rsidR="002D266E" w:rsidRPr="004A0CF9">
        <w:rPr>
          <w:sz w:val="22"/>
          <w:szCs w:val="22"/>
          <w:lang w:val="en-US"/>
        </w:rPr>
        <w:t>declaration</w:t>
      </w:r>
      <w:r w:rsidR="000F0F6C" w:rsidRPr="004A0CF9">
        <w:rPr>
          <w:sz w:val="22"/>
          <w:szCs w:val="22"/>
          <w:lang w:val="en-US"/>
        </w:rPr>
        <w:t>,</w:t>
      </w:r>
      <w:r w:rsidR="00750FF8" w:rsidRPr="004A0CF9">
        <w:rPr>
          <w:sz w:val="22"/>
          <w:szCs w:val="22"/>
          <w:lang w:val="en-US"/>
        </w:rPr>
        <w:t xml:space="preserve"> </w:t>
      </w:r>
      <w:r w:rsidR="000F0F6C" w:rsidRPr="004A0CF9">
        <w:rPr>
          <w:sz w:val="22"/>
          <w:szCs w:val="22"/>
          <w:lang w:val="en-US"/>
        </w:rPr>
        <w:t xml:space="preserve">included in the </w:t>
      </w:r>
      <w:r w:rsidR="00632BDC" w:rsidRPr="004A0CF9">
        <w:rPr>
          <w:sz w:val="22"/>
          <w:szCs w:val="22"/>
          <w:lang w:val="en-US"/>
        </w:rPr>
        <w:t>tender</w:t>
      </w:r>
      <w:r w:rsidR="000F0F6C" w:rsidRPr="004A0CF9">
        <w:rPr>
          <w:sz w:val="22"/>
          <w:szCs w:val="22"/>
          <w:lang w:val="en-US"/>
        </w:rPr>
        <w:t xml:space="preserve"> form, </w:t>
      </w:r>
      <w:r w:rsidR="00750FF8" w:rsidRPr="004A0CF9">
        <w:rPr>
          <w:sz w:val="22"/>
          <w:szCs w:val="22"/>
          <w:lang w:val="en-US"/>
        </w:rPr>
        <w:t>to the effect that they are not in any of</w:t>
      </w:r>
      <w:r w:rsidRPr="004A0CF9">
        <w:rPr>
          <w:sz w:val="22"/>
          <w:szCs w:val="22"/>
          <w:lang w:val="en-US"/>
        </w:rPr>
        <w:t xml:space="preserve"> </w:t>
      </w:r>
      <w:r w:rsidR="00A433A6" w:rsidRPr="004A0CF9">
        <w:rPr>
          <w:sz w:val="22"/>
          <w:szCs w:val="22"/>
          <w:lang w:val="en-US"/>
        </w:rPr>
        <w:t xml:space="preserve">the </w:t>
      </w:r>
      <w:r w:rsidR="00750FF8" w:rsidRPr="004A0CF9">
        <w:rPr>
          <w:sz w:val="22"/>
          <w:szCs w:val="22"/>
          <w:lang w:val="en-US"/>
        </w:rPr>
        <w:t xml:space="preserve">exclusion situations </w:t>
      </w:r>
      <w:r w:rsidR="00A433A6" w:rsidRPr="004A0CF9">
        <w:rPr>
          <w:sz w:val="22"/>
          <w:szCs w:val="22"/>
          <w:lang w:val="en-US"/>
        </w:rPr>
        <w:t>listed</w:t>
      </w:r>
      <w:r w:rsidR="00750FF8" w:rsidRPr="004A0CF9">
        <w:rPr>
          <w:sz w:val="22"/>
          <w:szCs w:val="22"/>
          <w:lang w:val="en-US"/>
        </w:rPr>
        <w:t xml:space="preserve"> </w:t>
      </w:r>
      <w:r w:rsidRPr="004A0CF9">
        <w:rPr>
          <w:sz w:val="22"/>
          <w:szCs w:val="22"/>
          <w:lang w:val="en-US"/>
        </w:rPr>
        <w:t>in Section 2.</w:t>
      </w:r>
      <w:r w:rsidR="00E128DF" w:rsidRPr="004A0CF9">
        <w:rPr>
          <w:sz w:val="22"/>
          <w:szCs w:val="22"/>
          <w:lang w:val="en-US"/>
        </w:rPr>
        <w:t>4</w:t>
      </w:r>
      <w:r w:rsidRPr="004A0CF9">
        <w:rPr>
          <w:sz w:val="22"/>
          <w:szCs w:val="22"/>
          <w:lang w:val="en-US"/>
        </w:rPr>
        <w:t>.</w:t>
      </w:r>
      <w:r w:rsidR="00E128DF" w:rsidRPr="004A0CF9">
        <w:rPr>
          <w:sz w:val="22"/>
          <w:szCs w:val="22"/>
          <w:lang w:val="en-US"/>
        </w:rPr>
        <w:t>2</w:t>
      </w:r>
      <w:r w:rsidR="001C21A2" w:rsidRPr="004A0CF9">
        <w:rPr>
          <w:sz w:val="22"/>
          <w:szCs w:val="22"/>
          <w:lang w:val="en-US"/>
        </w:rPr>
        <w:t>.</w:t>
      </w:r>
      <w:r w:rsidR="00513F0F" w:rsidRPr="004A0CF9">
        <w:rPr>
          <w:sz w:val="22"/>
          <w:szCs w:val="22"/>
          <w:lang w:val="en-US"/>
        </w:rPr>
        <w:t>1.</w:t>
      </w:r>
      <w:r w:rsidRPr="004A0CF9">
        <w:rPr>
          <w:sz w:val="22"/>
          <w:szCs w:val="22"/>
          <w:lang w:val="en-US"/>
        </w:rPr>
        <w:t xml:space="preserve"> of the </w:t>
      </w:r>
      <w:r w:rsidR="00513F0F" w:rsidRPr="004A0CF9">
        <w:rPr>
          <w:sz w:val="22"/>
          <w:szCs w:val="22"/>
          <w:lang w:val="en-US"/>
        </w:rPr>
        <w:t>p</w:t>
      </w:r>
      <w:r w:rsidRPr="004A0CF9">
        <w:rPr>
          <w:sz w:val="22"/>
          <w:szCs w:val="22"/>
          <w:lang w:val="en-US"/>
        </w:rPr>
        <w:t xml:space="preserve">ractical </w:t>
      </w:r>
      <w:r w:rsidR="00513F0F" w:rsidRPr="004A0CF9">
        <w:rPr>
          <w:sz w:val="22"/>
          <w:szCs w:val="22"/>
          <w:lang w:val="en-US"/>
        </w:rPr>
        <w:t>g</w:t>
      </w:r>
      <w:r w:rsidRPr="004A0CF9">
        <w:rPr>
          <w:sz w:val="22"/>
          <w:szCs w:val="22"/>
          <w:lang w:val="en-US"/>
        </w:rPr>
        <w:t>uide</w:t>
      </w:r>
      <w:r w:rsidR="00E128DF" w:rsidRPr="004A0CF9">
        <w:rPr>
          <w:sz w:val="22"/>
          <w:szCs w:val="22"/>
          <w:lang w:val="en-US"/>
        </w:rPr>
        <w:t>. Where the tenderer intends to rely on capacity providing entities or subcontractor(s), he/she must provide the same declaration signed by this/these entity(ies).</w:t>
      </w:r>
    </w:p>
    <w:p w14:paraId="7275ED88" w14:textId="5FCB0755" w:rsidR="0039147E" w:rsidRPr="004A0CF9" w:rsidRDefault="00C03AF5" w:rsidP="004A0CF9">
      <w:pPr>
        <w:pStyle w:val="NormalWeb"/>
        <w:jc w:val="both"/>
        <w:rPr>
          <w:sz w:val="22"/>
          <w:szCs w:val="22"/>
          <w:lang w:val="en-US"/>
        </w:rPr>
      </w:pPr>
      <w:r w:rsidRPr="004A0CF9">
        <w:rPr>
          <w:sz w:val="22"/>
          <w:szCs w:val="22"/>
          <w:lang w:val="en-US"/>
        </w:rPr>
        <w:t>Tenderer</w:t>
      </w:r>
      <w:r w:rsidR="0039147E" w:rsidRPr="004A0CF9">
        <w:rPr>
          <w:sz w:val="22"/>
          <w:szCs w:val="22"/>
          <w:lang w:val="en-US"/>
        </w:rPr>
        <w:t xml:space="preserve"> included in the lists of EU restrictive measures</w:t>
      </w:r>
      <w:r w:rsidR="00F06A6A" w:rsidRPr="004A0CF9">
        <w:rPr>
          <w:sz w:val="22"/>
          <w:szCs w:val="22"/>
          <w:lang w:val="en-US"/>
        </w:rPr>
        <w:footnoteReference w:id="1"/>
      </w:r>
      <w:r w:rsidR="0039147E" w:rsidRPr="004A0CF9">
        <w:rPr>
          <w:sz w:val="22"/>
          <w:szCs w:val="22"/>
          <w:lang w:val="en-US"/>
        </w:rPr>
        <w:t xml:space="preserve"> (see Section 2.</w:t>
      </w:r>
      <w:r w:rsidR="00513F0F" w:rsidRPr="004A0CF9">
        <w:rPr>
          <w:sz w:val="22"/>
          <w:szCs w:val="22"/>
          <w:lang w:val="en-US"/>
        </w:rPr>
        <w:t>4</w:t>
      </w:r>
      <w:r w:rsidR="0039147E" w:rsidRPr="004A0CF9">
        <w:rPr>
          <w:sz w:val="22"/>
          <w:szCs w:val="22"/>
          <w:lang w:val="en-US"/>
        </w:rPr>
        <w:t xml:space="preserve">. of the PRAG) at the moment of the award decision cannot be awarded the contract. </w:t>
      </w:r>
    </w:p>
    <w:p w14:paraId="3126791C" w14:textId="06F3E870"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2</w:t>
      </w:r>
      <w:r w:rsidRPr="00553D5E">
        <w:rPr>
          <w:rStyle w:val="Gl"/>
          <w:szCs w:val="24"/>
        </w:rPr>
        <w:t xml:space="preserve">. </w:t>
      </w:r>
      <w:r w:rsidR="00584BF4" w:rsidRPr="00553D5E">
        <w:rPr>
          <w:rStyle w:val="Gl"/>
          <w:szCs w:val="24"/>
        </w:rPr>
        <w:tab/>
      </w:r>
      <w:r w:rsidRPr="00553D5E">
        <w:rPr>
          <w:rStyle w:val="Gl"/>
          <w:szCs w:val="24"/>
        </w:rPr>
        <w:t>Sub-contracting</w:t>
      </w:r>
    </w:p>
    <w:p w14:paraId="2C010702" w14:textId="50526392" w:rsidR="00E9047D" w:rsidRPr="004F1BC0" w:rsidRDefault="004A122E" w:rsidP="00CC2868">
      <w:pPr>
        <w:pStyle w:val="Blockquote"/>
        <w:spacing w:before="0" w:after="0" w:line="360" w:lineRule="auto"/>
        <w:ind w:left="425" w:right="0"/>
        <w:jc w:val="both"/>
        <w:rPr>
          <w:rStyle w:val="Vurgu"/>
          <w:i w:val="0"/>
          <w:sz w:val="22"/>
          <w:szCs w:val="22"/>
        </w:rPr>
      </w:pPr>
      <w:r w:rsidRPr="004F1BC0">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6000081F">
                <wp:simplePos x="0" y="0"/>
                <wp:positionH relativeFrom="column">
                  <wp:posOffset>19050</wp:posOffset>
                </wp:positionH>
                <wp:positionV relativeFrom="paragraph">
                  <wp:posOffset>448945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839F3"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" o:allowincell="f" strokecolor="#d4d4d4" strokeweight="1.75pt">
                <v:shadow on="t" origin="-.5,-.5" offset="0,-1pt"/>
              </v:line>
            </w:pict>
          </mc:Fallback>
        </mc:AlternateContent>
      </w:r>
      <w:r w:rsidR="006D6080" w:rsidRPr="004F1BC0">
        <w:rPr>
          <w:rStyle w:val="Vurgu"/>
          <w:i w:val="0"/>
          <w:sz w:val="22"/>
          <w:szCs w:val="22"/>
        </w:rPr>
        <w:t>Subcontracting is allowed</w:t>
      </w:r>
      <w:r w:rsidR="000C1101" w:rsidRPr="004F1BC0">
        <w:rPr>
          <w:rStyle w:val="Vurgu"/>
          <w:i w:val="0"/>
          <w:sz w:val="22"/>
          <w:szCs w:val="22"/>
        </w:rPr>
        <w:t>.</w:t>
      </w:r>
    </w:p>
    <w:p w14:paraId="0BC422DC" w14:textId="77777777" w:rsidR="00972157" w:rsidRPr="00972157" w:rsidRDefault="00972157" w:rsidP="00972157">
      <w:pPr>
        <w:spacing w:before="0" w:after="0" w:line="360" w:lineRule="auto"/>
        <w:jc w:val="center"/>
        <w:rPr>
          <w:rStyle w:val="Gl"/>
        </w:rPr>
      </w:pPr>
      <w:r w:rsidRPr="00553D5E">
        <w:rPr>
          <w:rStyle w:val="Gl"/>
          <w:szCs w:val="24"/>
        </w:rPr>
        <w:t>PROVISIONAL TIMETABLE</w:t>
      </w:r>
    </w:p>
    <w:p w14:paraId="669BA67B" w14:textId="624F16C8"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3</w:t>
      </w:r>
      <w:r w:rsidRPr="00553D5E">
        <w:rPr>
          <w:rStyle w:val="Gl"/>
          <w:szCs w:val="24"/>
        </w:rPr>
        <w:t xml:space="preserve">. </w:t>
      </w:r>
      <w:r w:rsidR="00584BF4" w:rsidRPr="00553D5E">
        <w:rPr>
          <w:rStyle w:val="Gl"/>
          <w:szCs w:val="24"/>
        </w:rPr>
        <w:tab/>
      </w:r>
      <w:r w:rsidRPr="00553D5E">
        <w:rPr>
          <w:rStyle w:val="Gl"/>
          <w:szCs w:val="24"/>
        </w:rPr>
        <w:t>Provisional commencement date of the contract</w:t>
      </w:r>
    </w:p>
    <w:p w14:paraId="06D54072" w14:textId="26880AF0" w:rsidR="00972157" w:rsidRPr="004F1BC0" w:rsidRDefault="00972157" w:rsidP="00972157">
      <w:pPr>
        <w:keepNext/>
        <w:widowControl/>
        <w:spacing w:before="0" w:after="0" w:line="360" w:lineRule="auto"/>
        <w:ind w:firstLine="426"/>
        <w:outlineLvl w:val="0"/>
        <w:rPr>
          <w:sz w:val="22"/>
          <w:szCs w:val="22"/>
        </w:rPr>
      </w:pPr>
      <w:r w:rsidRPr="004F1BC0">
        <w:rPr>
          <w:sz w:val="22"/>
          <w:szCs w:val="22"/>
        </w:rPr>
        <w:t>April 2026</w:t>
      </w:r>
    </w:p>
    <w:p w14:paraId="70B1A4AA" w14:textId="483A7CDF" w:rsidR="006F5FD0" w:rsidRPr="00553D5E" w:rsidRDefault="005639EC"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4</w:t>
      </w:r>
      <w:r w:rsidR="006F5FD0" w:rsidRPr="00553D5E">
        <w:rPr>
          <w:rStyle w:val="Gl"/>
          <w:szCs w:val="24"/>
        </w:rPr>
        <w:t xml:space="preserve">. </w:t>
      </w:r>
      <w:r w:rsidR="00584BF4" w:rsidRPr="00553D5E">
        <w:rPr>
          <w:rStyle w:val="Gl"/>
          <w:szCs w:val="24"/>
        </w:rPr>
        <w:tab/>
      </w:r>
      <w:r w:rsidRPr="00553D5E">
        <w:rPr>
          <w:rStyle w:val="Gl"/>
          <w:szCs w:val="24"/>
        </w:rPr>
        <w:t>Implementation</w:t>
      </w:r>
      <w:r w:rsidR="006F5FD0" w:rsidRPr="00553D5E">
        <w:rPr>
          <w:rStyle w:val="Gl"/>
          <w:szCs w:val="24"/>
        </w:rPr>
        <w:t xml:space="preserve"> period of </w:t>
      </w:r>
      <w:r w:rsidRPr="00553D5E">
        <w:rPr>
          <w:rStyle w:val="Gl"/>
          <w:szCs w:val="24"/>
        </w:rPr>
        <w:t>the</w:t>
      </w:r>
      <w:r w:rsidR="00476D80" w:rsidRPr="00553D5E">
        <w:rPr>
          <w:rStyle w:val="Gl"/>
          <w:szCs w:val="24"/>
        </w:rPr>
        <w:t xml:space="preserve"> tasks </w:t>
      </w:r>
    </w:p>
    <w:p w14:paraId="3BB077E4" w14:textId="1AEB9F0D" w:rsidR="0070198B" w:rsidRDefault="00AE3968" w:rsidP="00EA3B26">
      <w:pPr>
        <w:spacing w:before="0" w:after="0" w:line="360" w:lineRule="auto"/>
        <w:ind w:firstLine="426"/>
        <w:rPr>
          <w:sz w:val="22"/>
          <w:szCs w:val="22"/>
        </w:rPr>
      </w:pPr>
      <w:r w:rsidRPr="004F1BC0">
        <w:rPr>
          <w:sz w:val="22"/>
          <w:szCs w:val="22"/>
        </w:rPr>
        <w:t>120 working days after the contract signature.</w:t>
      </w:r>
    </w:p>
    <w:p w14:paraId="5C417FFA" w14:textId="77777777" w:rsidR="00025922" w:rsidRPr="004F1BC0" w:rsidRDefault="00025922" w:rsidP="00EA3B26">
      <w:pPr>
        <w:spacing w:before="0" w:after="0" w:line="360" w:lineRule="auto"/>
        <w:ind w:firstLine="426"/>
        <w:rPr>
          <w:sz w:val="22"/>
          <w:szCs w:val="22"/>
        </w:rPr>
      </w:pPr>
    </w:p>
    <w:p w14:paraId="6D209BF2" w14:textId="2965A1A4" w:rsidR="00972157" w:rsidRPr="00972157" w:rsidRDefault="00972157" w:rsidP="00972157">
      <w:pPr>
        <w:spacing w:before="0" w:after="0" w:line="360" w:lineRule="auto"/>
        <w:jc w:val="center"/>
        <w:rPr>
          <w:rStyle w:val="Gl"/>
          <w:b w:val="0"/>
          <w:szCs w:val="24"/>
        </w:rPr>
      </w:pPr>
      <w:r w:rsidRPr="00553D5E">
        <w:rPr>
          <w:rStyle w:val="Gl"/>
          <w:szCs w:val="24"/>
        </w:rPr>
        <w:t>SELECTION AND AWARD CRITERIA</w:t>
      </w:r>
      <w:r w:rsidR="004A122E" w:rsidRPr="00553D5E">
        <w:rPr>
          <w:noProof/>
          <w:snapToGrid/>
          <w:szCs w:val="24"/>
          <w:lang w:val="tr-TR" w:eastAsia="tr-TR"/>
        </w:rPr>
        <mc:AlternateContent>
          <mc:Choice Requires="wps">
            <w:drawing>
              <wp:anchor distT="0" distB="0" distL="114300" distR="114300" simplePos="0" relativeHeight="251658752" behindDoc="0" locked="0" layoutInCell="0" allowOverlap="1" wp14:anchorId="6E3015B7" wp14:editId="31A38788">
                <wp:simplePos x="0" y="0"/>
                <wp:positionH relativeFrom="column">
                  <wp:posOffset>0</wp:posOffset>
                </wp:positionH>
                <wp:positionV relativeFrom="paragraph">
                  <wp:posOffset>238125</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861C0"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" o:allowincell="f" strokecolor="#d4d4d4" strokeweight="1.75pt">
                <v:shadow on="t" origin="-.5,-.5" offset="0,-1pt"/>
              </v:line>
            </w:pict>
          </mc:Fallback>
        </mc:AlternateContent>
      </w:r>
    </w:p>
    <w:p w14:paraId="74A4B001" w14:textId="6159FCAE" w:rsidR="00972157" w:rsidRPr="00FF64F5" w:rsidRDefault="00972157" w:rsidP="00FF64F5">
      <w:pPr>
        <w:keepNext/>
        <w:widowControl/>
        <w:spacing w:before="0" w:after="0" w:line="360" w:lineRule="auto"/>
        <w:ind w:left="426" w:hanging="426"/>
        <w:jc w:val="both"/>
        <w:outlineLvl w:val="0"/>
        <w:rPr>
          <w:rStyle w:val="Gl"/>
          <w:szCs w:val="24"/>
        </w:rPr>
      </w:pPr>
      <w:r w:rsidRPr="00FF64F5">
        <w:rPr>
          <w:rStyle w:val="Gl"/>
          <w:szCs w:val="24"/>
        </w:rPr>
        <w:t>15. Selection criteria</w:t>
      </w:r>
    </w:p>
    <w:p w14:paraId="6D01058E" w14:textId="77777777" w:rsidR="00972157" w:rsidRPr="004F1BC0" w:rsidRDefault="00972157" w:rsidP="00FF64F5">
      <w:pPr>
        <w:widowControl/>
        <w:spacing w:beforeAutospacing="1" w:afterAutospacing="1"/>
        <w:ind w:firstLine="426"/>
        <w:jc w:val="both"/>
        <w:rPr>
          <w:snapToGrid/>
          <w:sz w:val="22"/>
          <w:szCs w:val="22"/>
          <w:lang w:val="tr-TR" w:eastAsia="tr-TR"/>
        </w:rPr>
      </w:pPr>
      <w:r w:rsidRPr="004F1BC0">
        <w:rPr>
          <w:snapToGrid/>
          <w:sz w:val="22"/>
          <w:szCs w:val="22"/>
          <w:lang w:val="tr-TR" w:eastAsia="tr-TR"/>
        </w:rPr>
        <w:t>The following selection criteria will be applied to the tenderers. In the case of a consortium, the criteria will be assessed for the consortium as a whole unless otherwise specified.</w:t>
      </w:r>
    </w:p>
    <w:p w14:paraId="5B3F07B4" w14:textId="4E8BE306" w:rsidR="00972157" w:rsidRPr="00972157" w:rsidRDefault="00972157" w:rsidP="00FF64F5">
      <w:pPr>
        <w:widowControl/>
        <w:spacing w:before="0" w:after="0"/>
        <w:jc w:val="both"/>
        <w:rPr>
          <w:snapToGrid/>
          <w:szCs w:val="24"/>
          <w:lang w:val="tr-TR" w:eastAsia="tr-TR"/>
        </w:rPr>
      </w:pPr>
    </w:p>
    <w:p w14:paraId="035C3741" w14:textId="77777777" w:rsidR="004F1BC0" w:rsidRDefault="00972157" w:rsidP="004F1BC0">
      <w:pPr>
        <w:pStyle w:val="ListeParagraf"/>
        <w:widowControl/>
        <w:numPr>
          <w:ilvl w:val="0"/>
          <w:numId w:val="5"/>
        </w:numPr>
        <w:spacing w:beforeAutospacing="1" w:afterAutospacing="1"/>
        <w:jc w:val="both"/>
        <w:outlineLvl w:val="2"/>
        <w:rPr>
          <w:b/>
          <w:bCs/>
          <w:snapToGrid/>
          <w:szCs w:val="27"/>
          <w:lang w:val="tr-TR" w:eastAsia="tr-TR"/>
        </w:rPr>
      </w:pPr>
      <w:r w:rsidRPr="00FF64F5">
        <w:rPr>
          <w:b/>
          <w:bCs/>
          <w:snapToGrid/>
          <w:szCs w:val="27"/>
          <w:lang w:val="tr-TR" w:eastAsia="tr-TR"/>
        </w:rPr>
        <w:t>Economic and financial capacity</w:t>
      </w:r>
    </w:p>
    <w:p w14:paraId="49AEB646" w14:textId="3716DE55" w:rsidR="00972157" w:rsidRPr="004F1BC0" w:rsidRDefault="00972157" w:rsidP="004F1BC0">
      <w:pPr>
        <w:pStyle w:val="ListeParagraf"/>
        <w:widowControl/>
        <w:spacing w:beforeAutospacing="1" w:afterAutospacing="1"/>
        <w:ind w:left="0"/>
        <w:jc w:val="both"/>
        <w:outlineLvl w:val="2"/>
        <w:rPr>
          <w:b/>
          <w:bCs/>
          <w:snapToGrid/>
          <w:szCs w:val="27"/>
          <w:lang w:val="tr-TR" w:eastAsia="tr-TR"/>
        </w:rPr>
      </w:pPr>
      <w:r w:rsidRPr="004F1BC0">
        <w:rPr>
          <w:snapToGrid/>
          <w:sz w:val="22"/>
          <w:szCs w:val="22"/>
          <w:lang w:val="tr-TR" w:eastAsia="tr-TR"/>
        </w:rPr>
        <w:t>The reference period which will be taken into account will be the last three (3) financial years for which accounts have been closed.</w:t>
      </w:r>
    </w:p>
    <w:p w14:paraId="4E938334" w14:textId="77777777" w:rsidR="00972157" w:rsidRPr="004F1BC0" w:rsidRDefault="00972157" w:rsidP="00FF64F5">
      <w:pPr>
        <w:widowControl/>
        <w:spacing w:beforeAutospacing="1" w:afterAutospacing="1"/>
        <w:ind w:firstLine="360"/>
        <w:jc w:val="both"/>
        <w:rPr>
          <w:snapToGrid/>
          <w:sz w:val="22"/>
          <w:szCs w:val="22"/>
          <w:lang w:val="tr-TR" w:eastAsia="tr-TR"/>
        </w:rPr>
      </w:pPr>
      <w:r w:rsidRPr="004F1BC0">
        <w:rPr>
          <w:snapToGrid/>
          <w:sz w:val="22"/>
          <w:szCs w:val="22"/>
          <w:lang w:val="tr-TR" w:eastAsia="tr-TR"/>
        </w:rPr>
        <w:t>The tenderer must demonstrate:</w:t>
      </w:r>
    </w:p>
    <w:p w14:paraId="0C1D51B0" w14:textId="77777777" w:rsidR="00972157" w:rsidRPr="004F1BC0" w:rsidRDefault="00972157" w:rsidP="002363EB">
      <w:pPr>
        <w:widowControl/>
        <w:numPr>
          <w:ilvl w:val="0"/>
          <w:numId w:val="2"/>
        </w:numPr>
        <w:spacing w:before="0" w:beforeAutospacing="1" w:after="0" w:afterAutospacing="1"/>
        <w:jc w:val="both"/>
        <w:rPr>
          <w:snapToGrid/>
          <w:sz w:val="22"/>
          <w:szCs w:val="22"/>
          <w:lang w:val="tr-TR" w:eastAsia="tr-TR"/>
        </w:rPr>
      </w:pPr>
      <w:r w:rsidRPr="004F1BC0">
        <w:rPr>
          <w:snapToGrid/>
          <w:sz w:val="22"/>
          <w:szCs w:val="22"/>
          <w:lang w:val="tr-TR" w:eastAsia="tr-TR"/>
        </w:rPr>
        <w:t>An average annual turnover over the last three financial years at least equal to the annualised value of this contract.</w:t>
      </w:r>
    </w:p>
    <w:p w14:paraId="5BD380B6" w14:textId="77777777" w:rsidR="00972157" w:rsidRPr="004F1BC0" w:rsidRDefault="00972157" w:rsidP="00FF64F5">
      <w:pPr>
        <w:widowControl/>
        <w:spacing w:beforeAutospacing="1" w:afterAutospacing="1"/>
        <w:ind w:firstLine="360"/>
        <w:jc w:val="both"/>
        <w:rPr>
          <w:snapToGrid/>
          <w:sz w:val="22"/>
          <w:szCs w:val="22"/>
          <w:lang w:val="tr-TR" w:eastAsia="tr-TR"/>
        </w:rPr>
      </w:pPr>
      <w:r w:rsidRPr="004F1BC0">
        <w:rPr>
          <w:snapToGrid/>
          <w:sz w:val="22"/>
          <w:szCs w:val="22"/>
          <w:lang w:val="tr-TR" w:eastAsia="tr-TR"/>
        </w:rPr>
        <w:t>In the case of a consortium, this criterion may be fulfilled collectively.</w:t>
      </w:r>
    </w:p>
    <w:p w14:paraId="2EE249AA" w14:textId="59576727" w:rsidR="00972157" w:rsidRPr="00972157" w:rsidRDefault="00972157" w:rsidP="002363EB">
      <w:pPr>
        <w:pStyle w:val="ListeParagraf"/>
        <w:widowControl/>
        <w:numPr>
          <w:ilvl w:val="0"/>
          <w:numId w:val="5"/>
        </w:numPr>
        <w:spacing w:beforeAutospacing="1" w:afterAutospacing="1"/>
        <w:jc w:val="both"/>
        <w:outlineLvl w:val="2"/>
        <w:rPr>
          <w:b/>
          <w:bCs/>
          <w:snapToGrid/>
          <w:szCs w:val="27"/>
          <w:lang w:val="tr-TR" w:eastAsia="tr-TR"/>
        </w:rPr>
      </w:pPr>
      <w:r w:rsidRPr="00972157">
        <w:rPr>
          <w:b/>
          <w:bCs/>
          <w:snapToGrid/>
          <w:szCs w:val="27"/>
          <w:lang w:val="tr-TR" w:eastAsia="tr-TR"/>
        </w:rPr>
        <w:t>Professional capacity</w:t>
      </w:r>
    </w:p>
    <w:p w14:paraId="3A30CE7B" w14:textId="77777777" w:rsidR="00972157" w:rsidRPr="004F1BC0" w:rsidRDefault="00972157" w:rsidP="004F1BC0">
      <w:pPr>
        <w:widowControl/>
        <w:spacing w:beforeAutospacing="1" w:afterAutospacing="1"/>
        <w:jc w:val="both"/>
        <w:rPr>
          <w:snapToGrid/>
          <w:sz w:val="22"/>
          <w:szCs w:val="22"/>
          <w:lang w:val="tr-TR" w:eastAsia="tr-TR"/>
        </w:rPr>
      </w:pPr>
      <w:r w:rsidRPr="004F1BC0">
        <w:rPr>
          <w:snapToGrid/>
          <w:sz w:val="22"/>
          <w:szCs w:val="22"/>
          <w:lang w:val="tr-TR" w:eastAsia="tr-TR"/>
        </w:rPr>
        <w:t>The reference period which will be taken into account will be the last three (3) years preceding the submission deadline.</w:t>
      </w:r>
    </w:p>
    <w:p w14:paraId="265A0B18" w14:textId="77777777" w:rsidR="004F1BC0" w:rsidRDefault="004F1BC0" w:rsidP="004F1BC0">
      <w:pPr>
        <w:widowControl/>
        <w:spacing w:beforeAutospacing="1" w:afterAutospacing="1"/>
        <w:jc w:val="both"/>
        <w:rPr>
          <w:snapToGrid/>
          <w:sz w:val="22"/>
          <w:szCs w:val="22"/>
          <w:lang w:val="tr-TR" w:eastAsia="tr-TR"/>
        </w:rPr>
      </w:pPr>
      <w:r>
        <w:rPr>
          <w:snapToGrid/>
          <w:sz w:val="22"/>
          <w:szCs w:val="22"/>
          <w:lang w:val="tr-TR" w:eastAsia="tr-TR"/>
        </w:rPr>
        <w:tab/>
      </w:r>
      <w:r w:rsidR="00972157" w:rsidRPr="004F1BC0">
        <w:rPr>
          <w:snapToGrid/>
          <w:sz w:val="22"/>
          <w:szCs w:val="22"/>
          <w:lang w:val="tr-TR" w:eastAsia="tr-TR"/>
        </w:rPr>
        <w:t>The tenderer must:</w:t>
      </w:r>
    </w:p>
    <w:p w14:paraId="061CBAC4" w14:textId="2A33F566" w:rsidR="00972157" w:rsidRPr="004F1BC0" w:rsidRDefault="00972157" w:rsidP="004F1BC0">
      <w:pPr>
        <w:pStyle w:val="ListeParagraf"/>
        <w:widowControl/>
        <w:numPr>
          <w:ilvl w:val="0"/>
          <w:numId w:val="6"/>
        </w:numPr>
        <w:spacing w:beforeAutospacing="1" w:afterAutospacing="1"/>
        <w:jc w:val="both"/>
        <w:rPr>
          <w:snapToGrid/>
          <w:sz w:val="22"/>
          <w:szCs w:val="22"/>
          <w:lang w:val="tr-TR" w:eastAsia="tr-TR"/>
        </w:rPr>
      </w:pPr>
      <w:r w:rsidRPr="004F1BC0">
        <w:rPr>
          <w:snapToGrid/>
          <w:sz w:val="22"/>
          <w:szCs w:val="22"/>
          <w:lang w:val="tr-TR" w:eastAsia="tr-TR"/>
        </w:rPr>
        <w:t>Be legally established and authorised to trade motor vehicles in accordance with applicable national legislation.</w:t>
      </w:r>
    </w:p>
    <w:p w14:paraId="022EDF8A" w14:textId="1A163A38" w:rsidR="00972157" w:rsidRPr="00972157" w:rsidRDefault="00972157" w:rsidP="002363EB">
      <w:pPr>
        <w:pStyle w:val="ListeParagraf"/>
        <w:widowControl/>
        <w:numPr>
          <w:ilvl w:val="0"/>
          <w:numId w:val="5"/>
        </w:numPr>
        <w:spacing w:beforeAutospacing="1" w:afterAutospacing="1"/>
        <w:jc w:val="both"/>
        <w:outlineLvl w:val="2"/>
        <w:rPr>
          <w:b/>
          <w:bCs/>
          <w:snapToGrid/>
          <w:szCs w:val="27"/>
          <w:lang w:val="tr-TR" w:eastAsia="tr-TR"/>
        </w:rPr>
      </w:pPr>
      <w:r w:rsidRPr="00972157">
        <w:rPr>
          <w:b/>
          <w:bCs/>
          <w:snapToGrid/>
          <w:szCs w:val="27"/>
          <w:lang w:val="tr-TR" w:eastAsia="tr-TR"/>
        </w:rPr>
        <w:t>Technical capacity</w:t>
      </w:r>
    </w:p>
    <w:p w14:paraId="5B42620F" w14:textId="77777777" w:rsidR="00972157" w:rsidRPr="004F1BC0" w:rsidRDefault="00972157" w:rsidP="00FF64F5">
      <w:pPr>
        <w:widowControl/>
        <w:spacing w:beforeAutospacing="1" w:afterAutospacing="1"/>
        <w:ind w:firstLine="360"/>
        <w:jc w:val="both"/>
        <w:rPr>
          <w:snapToGrid/>
          <w:sz w:val="22"/>
          <w:szCs w:val="22"/>
          <w:lang w:val="tr-TR" w:eastAsia="tr-TR"/>
        </w:rPr>
      </w:pPr>
      <w:r w:rsidRPr="004F1BC0">
        <w:rPr>
          <w:snapToGrid/>
          <w:sz w:val="22"/>
          <w:szCs w:val="22"/>
          <w:lang w:val="tr-TR" w:eastAsia="tr-TR"/>
        </w:rPr>
        <w:t>The reference period which will be taken into account will be the last three (3) years preceding the submission deadline.</w:t>
      </w:r>
    </w:p>
    <w:p w14:paraId="1CB8CABF" w14:textId="77777777" w:rsidR="00972157" w:rsidRPr="004F1BC0" w:rsidRDefault="00972157" w:rsidP="00FF64F5">
      <w:pPr>
        <w:widowControl/>
        <w:spacing w:beforeAutospacing="1" w:afterAutospacing="1"/>
        <w:ind w:firstLine="360"/>
        <w:rPr>
          <w:snapToGrid/>
          <w:sz w:val="22"/>
          <w:szCs w:val="22"/>
          <w:lang w:val="tr-TR" w:eastAsia="tr-TR"/>
        </w:rPr>
      </w:pPr>
      <w:r w:rsidRPr="004F1BC0">
        <w:rPr>
          <w:snapToGrid/>
          <w:sz w:val="22"/>
          <w:szCs w:val="22"/>
          <w:lang w:val="tr-TR" w:eastAsia="tr-TR"/>
        </w:rPr>
        <w:t>The tenderer must demonstrate:</w:t>
      </w:r>
    </w:p>
    <w:p w14:paraId="7846BE13" w14:textId="5A51043B" w:rsidR="00972157" w:rsidRPr="004F1BC0" w:rsidRDefault="00972157" w:rsidP="002363EB">
      <w:pPr>
        <w:widowControl/>
        <w:numPr>
          <w:ilvl w:val="0"/>
          <w:numId w:val="4"/>
        </w:numPr>
        <w:tabs>
          <w:tab w:val="num" w:pos="720"/>
        </w:tabs>
        <w:spacing w:before="0" w:beforeAutospacing="1" w:after="0" w:afterAutospacing="1"/>
        <w:jc w:val="both"/>
        <w:rPr>
          <w:snapToGrid/>
          <w:sz w:val="22"/>
          <w:szCs w:val="22"/>
          <w:lang w:val="tr-TR" w:eastAsia="tr-TR"/>
        </w:rPr>
      </w:pPr>
      <w:r w:rsidRPr="004F1BC0">
        <w:rPr>
          <w:snapToGrid/>
          <w:sz w:val="22"/>
          <w:szCs w:val="22"/>
          <w:lang w:val="tr-TR" w:eastAsia="tr-TR"/>
        </w:rPr>
        <w:t>Successful completion of at least one (1) supply contract involving motor vehicles during the reference period.</w:t>
      </w:r>
    </w:p>
    <w:p w14:paraId="711C3AB3" w14:textId="77777777" w:rsidR="004F1BC0" w:rsidRPr="004F1BC0" w:rsidRDefault="004F1BC0" w:rsidP="004F1BC0">
      <w:pPr>
        <w:widowControl/>
        <w:spacing w:before="0" w:beforeAutospacing="1" w:after="0" w:afterAutospacing="1"/>
        <w:ind w:left="1080"/>
        <w:jc w:val="both"/>
        <w:rPr>
          <w:snapToGrid/>
          <w:sz w:val="22"/>
          <w:szCs w:val="22"/>
          <w:lang w:val="tr-TR" w:eastAsia="tr-TR"/>
        </w:rPr>
      </w:pPr>
    </w:p>
    <w:p w14:paraId="36979805" w14:textId="034730B8" w:rsidR="00972157" w:rsidRPr="004F1BC0" w:rsidRDefault="001A12E9" w:rsidP="00AE3968">
      <w:pPr>
        <w:widowControl/>
        <w:numPr>
          <w:ilvl w:val="0"/>
          <w:numId w:val="4"/>
        </w:numPr>
        <w:spacing w:before="0" w:beforeAutospacing="1" w:after="0" w:afterAutospacing="1"/>
        <w:jc w:val="both"/>
        <w:rPr>
          <w:snapToGrid/>
          <w:sz w:val="22"/>
          <w:szCs w:val="22"/>
          <w:lang w:val="tr-TR" w:eastAsia="tr-TR"/>
        </w:rPr>
      </w:pPr>
      <w:r w:rsidRPr="001A12E9">
        <w:rPr>
          <w:snapToGrid/>
          <w:sz w:val="22"/>
          <w:szCs w:val="22"/>
          <w:lang w:eastAsia="tr-TR"/>
        </w:rPr>
        <w:t>The tenderer must ensure that service and maintenance support for the supplied vehicle is available in Türkiye, either through the manufacturer's authorised service network or through a certified maintenance provider.</w:t>
      </w:r>
      <w:r>
        <w:rPr>
          <w:snapToGrid/>
          <w:sz w:val="22"/>
          <w:szCs w:val="22"/>
          <w:lang w:eastAsia="tr-TR"/>
        </w:rPr>
        <w:t xml:space="preserve"> </w:t>
      </w:r>
      <w:r w:rsidR="00972157" w:rsidRPr="004F1BC0">
        <w:rPr>
          <w:snapToGrid/>
          <w:sz w:val="22"/>
          <w:szCs w:val="22"/>
          <w:lang w:val="tr-TR" w:eastAsia="tr-TR"/>
        </w:rPr>
        <w:t>Evidence may include service authorisation certificates, service agreements, or official documentation confirming the availability of after-sales service.</w:t>
      </w:r>
    </w:p>
    <w:p w14:paraId="1551D482" w14:textId="4BA6ECCB" w:rsidR="004F1BC0" w:rsidRPr="00AE3968" w:rsidRDefault="004F1BC0" w:rsidP="004F1BC0">
      <w:pPr>
        <w:widowControl/>
        <w:spacing w:before="0" w:beforeAutospacing="1" w:after="0" w:afterAutospacing="1"/>
        <w:ind w:left="1080"/>
        <w:jc w:val="both"/>
        <w:rPr>
          <w:snapToGrid/>
          <w:szCs w:val="24"/>
          <w:lang w:val="tr-TR" w:eastAsia="tr-TR"/>
        </w:rPr>
      </w:pPr>
    </w:p>
    <w:p w14:paraId="1772D63D" w14:textId="77777777" w:rsidR="00FF64F5" w:rsidRPr="00FF64F5" w:rsidRDefault="00FF64F5" w:rsidP="00FF64F5">
      <w:pPr>
        <w:keepNext/>
        <w:widowControl/>
        <w:spacing w:before="0" w:after="0" w:line="360" w:lineRule="auto"/>
        <w:ind w:left="426" w:hanging="426"/>
        <w:outlineLvl w:val="0"/>
        <w:rPr>
          <w:rStyle w:val="Gl"/>
        </w:rPr>
      </w:pPr>
      <w:r w:rsidRPr="00FF64F5">
        <w:rPr>
          <w:rStyle w:val="Gl"/>
        </w:rPr>
        <w:t xml:space="preserve">16. </w:t>
      </w:r>
      <w:r w:rsidRPr="00FF64F5">
        <w:rPr>
          <w:rStyle w:val="Gl"/>
        </w:rPr>
        <w:tab/>
        <w:t>Award criteria</w:t>
      </w:r>
    </w:p>
    <w:p w14:paraId="2FD701B0" w14:textId="42692526" w:rsidR="00FF64F5" w:rsidRPr="004F1BC0" w:rsidRDefault="00FF64F5" w:rsidP="00FF64F5">
      <w:pPr>
        <w:pStyle w:val="Blockquote"/>
        <w:spacing w:before="0" w:after="0" w:line="360" w:lineRule="auto"/>
        <w:ind w:left="425" w:right="0"/>
        <w:jc w:val="both"/>
        <w:rPr>
          <w:rStyle w:val="Gl"/>
          <w:b w:val="0"/>
          <w:sz w:val="22"/>
          <w:szCs w:val="22"/>
        </w:rPr>
      </w:pPr>
      <w:r w:rsidRPr="004F1BC0">
        <w:rPr>
          <w:rStyle w:val="Gl"/>
          <w:b w:val="0"/>
          <w:sz w:val="22"/>
          <w:szCs w:val="22"/>
        </w:rPr>
        <w:t xml:space="preserve">Price </w:t>
      </w:r>
    </w:p>
    <w:p w14:paraId="5986BC3A" w14:textId="77777777" w:rsidR="00FF64F5" w:rsidRDefault="00FF64F5" w:rsidP="00FF64F5">
      <w:pPr>
        <w:keepNext/>
        <w:spacing w:before="0" w:after="0" w:line="360" w:lineRule="auto"/>
        <w:jc w:val="center"/>
        <w:rPr>
          <w:szCs w:val="24"/>
        </w:rPr>
      </w:pPr>
      <w:r w:rsidRPr="00553D5E">
        <w:rPr>
          <w:rStyle w:val="Gl"/>
          <w:szCs w:val="24"/>
        </w:rPr>
        <w:t>TENDERING</w:t>
      </w:r>
    </w:p>
    <w:p w14:paraId="793B56EE" w14:textId="7CAED0A1" w:rsidR="006F5FD0" w:rsidRPr="00553D5E" w:rsidRDefault="004A122E" w:rsidP="00FF64F5">
      <w:pPr>
        <w:keepNext/>
        <w:spacing w:before="0" w:after="0" w:line="360" w:lineRule="auto"/>
        <w:jc w:val="center"/>
        <w:rPr>
          <w:szCs w:val="24"/>
        </w:rPr>
      </w:pPr>
      <w:r w:rsidRPr="00553D5E">
        <w:rPr>
          <w:noProof/>
          <w:snapToGrid/>
          <w:szCs w:val="24"/>
          <w:lang w:val="tr-TR" w:eastAsia="tr-TR"/>
        </w:rPr>
        <mc:AlternateContent>
          <mc:Choice Requires="wps">
            <w:drawing>
              <wp:anchor distT="0" distB="0" distL="114300" distR="114300" simplePos="0" relativeHeight="251659776" behindDoc="0" locked="0" layoutInCell="0" allowOverlap="1" wp14:anchorId="45BE0657" wp14:editId="0F105983">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2D91C"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592B0149" w14:textId="212E2889" w:rsidR="006F5FD0" w:rsidRPr="00553D5E" w:rsidRDefault="00994EA3" w:rsidP="00CC2868">
      <w:pPr>
        <w:keepNext/>
        <w:widowControl/>
        <w:spacing w:before="0" w:after="0" w:line="360" w:lineRule="auto"/>
        <w:ind w:left="426" w:hanging="426"/>
        <w:outlineLvl w:val="0"/>
        <w:rPr>
          <w:rStyle w:val="Gl"/>
          <w:szCs w:val="24"/>
        </w:rPr>
      </w:pPr>
      <w:r w:rsidRPr="00553D5E">
        <w:rPr>
          <w:rStyle w:val="Gl"/>
          <w:szCs w:val="24"/>
        </w:rPr>
        <w:t>1</w:t>
      </w:r>
      <w:r w:rsidR="00033EFD" w:rsidRPr="00553D5E">
        <w:rPr>
          <w:rStyle w:val="Gl"/>
          <w:szCs w:val="24"/>
        </w:rPr>
        <w:t>7</w:t>
      </w:r>
      <w:r w:rsidR="006F5FD0" w:rsidRPr="00553D5E">
        <w:rPr>
          <w:rStyle w:val="Gl"/>
          <w:szCs w:val="24"/>
        </w:rPr>
        <w:t xml:space="preserve">. </w:t>
      </w:r>
      <w:r w:rsidR="00584BF4" w:rsidRPr="00553D5E">
        <w:rPr>
          <w:rStyle w:val="Gl"/>
          <w:szCs w:val="24"/>
        </w:rPr>
        <w:tab/>
      </w:r>
      <w:r w:rsidR="006F5FD0" w:rsidRPr="00553D5E">
        <w:rPr>
          <w:rStyle w:val="Gl"/>
          <w:szCs w:val="24"/>
        </w:rPr>
        <w:t xml:space="preserve">Deadline for </w:t>
      </w:r>
      <w:r w:rsidR="0013314C" w:rsidRPr="00553D5E">
        <w:rPr>
          <w:rStyle w:val="Gl"/>
          <w:szCs w:val="24"/>
        </w:rPr>
        <w:t xml:space="preserve">submission </w:t>
      </w:r>
      <w:r w:rsidR="006F5FD0" w:rsidRPr="00553D5E">
        <w:rPr>
          <w:rStyle w:val="Gl"/>
          <w:szCs w:val="24"/>
        </w:rPr>
        <w:t xml:space="preserve">of </w:t>
      </w:r>
      <w:r w:rsidRPr="00553D5E">
        <w:rPr>
          <w:rStyle w:val="Gl"/>
          <w:szCs w:val="24"/>
        </w:rPr>
        <w:t>tenders</w:t>
      </w:r>
    </w:p>
    <w:p w14:paraId="61DD2F00" w14:textId="5D0950DB" w:rsidR="006F5FD0" w:rsidRPr="004F1BC0" w:rsidRDefault="00FF64F5" w:rsidP="00CC2868">
      <w:pPr>
        <w:pStyle w:val="Blockquote"/>
        <w:spacing w:before="0" w:after="0" w:line="360" w:lineRule="auto"/>
        <w:ind w:left="425" w:right="0"/>
        <w:jc w:val="both"/>
        <w:rPr>
          <w:i/>
          <w:sz w:val="22"/>
          <w:szCs w:val="22"/>
        </w:rPr>
      </w:pPr>
      <w:r w:rsidRPr="004F1BC0">
        <w:rPr>
          <w:sz w:val="22"/>
          <w:szCs w:val="22"/>
        </w:rPr>
        <w:t>The deadline</w:t>
      </w:r>
      <w:r w:rsidR="004B03E5">
        <w:rPr>
          <w:sz w:val="22"/>
          <w:szCs w:val="22"/>
        </w:rPr>
        <w:t xml:space="preserve"> for submission of tenders is 31</w:t>
      </w:r>
      <w:r w:rsidR="00575647">
        <w:rPr>
          <w:sz w:val="22"/>
          <w:szCs w:val="22"/>
        </w:rPr>
        <w:t xml:space="preserve"> March 2026 at 17:0</w:t>
      </w:r>
      <w:r w:rsidRPr="004F1BC0">
        <w:rPr>
          <w:sz w:val="22"/>
          <w:szCs w:val="22"/>
        </w:rPr>
        <w:t xml:space="preserve">0 </w:t>
      </w:r>
      <w:r w:rsidR="008774AE" w:rsidRPr="004F1BC0">
        <w:rPr>
          <w:rStyle w:val="Vurgu"/>
          <w:i w:val="0"/>
          <w:sz w:val="22"/>
          <w:szCs w:val="22"/>
        </w:rPr>
        <w:t>local time</w:t>
      </w:r>
      <w:r w:rsidR="00297EB8">
        <w:rPr>
          <w:rStyle w:val="Vurgu"/>
          <w:i w:val="0"/>
          <w:sz w:val="22"/>
          <w:szCs w:val="22"/>
        </w:rPr>
        <w:t>.</w:t>
      </w:r>
    </w:p>
    <w:p w14:paraId="7D60F8E6" w14:textId="62D49E53" w:rsidR="006F5FD0" w:rsidRPr="00553D5E" w:rsidRDefault="00994EA3" w:rsidP="00CC2868">
      <w:pPr>
        <w:keepNext/>
        <w:widowControl/>
        <w:spacing w:before="0" w:after="0" w:line="360" w:lineRule="auto"/>
        <w:ind w:left="426" w:hanging="426"/>
        <w:outlineLvl w:val="0"/>
        <w:rPr>
          <w:rStyle w:val="Gl"/>
          <w:szCs w:val="24"/>
        </w:rPr>
      </w:pPr>
      <w:r w:rsidRPr="00553D5E">
        <w:rPr>
          <w:rStyle w:val="Gl"/>
          <w:szCs w:val="24"/>
        </w:rPr>
        <w:t>1</w:t>
      </w:r>
      <w:r w:rsidR="00033EFD" w:rsidRPr="00553D5E">
        <w:rPr>
          <w:rStyle w:val="Gl"/>
          <w:szCs w:val="24"/>
        </w:rPr>
        <w:t>8</w:t>
      </w:r>
      <w:r w:rsidR="006F5FD0" w:rsidRPr="00553D5E">
        <w:rPr>
          <w:rStyle w:val="Gl"/>
          <w:szCs w:val="24"/>
        </w:rPr>
        <w:t xml:space="preserve">. </w:t>
      </w:r>
      <w:r w:rsidR="00584BF4" w:rsidRPr="00553D5E">
        <w:rPr>
          <w:rStyle w:val="Gl"/>
          <w:szCs w:val="24"/>
        </w:rPr>
        <w:tab/>
      </w:r>
      <w:r w:rsidRPr="00553D5E">
        <w:rPr>
          <w:rStyle w:val="Gl"/>
          <w:szCs w:val="24"/>
        </w:rPr>
        <w:t xml:space="preserve">Tender </w:t>
      </w:r>
      <w:r w:rsidR="006F5FD0" w:rsidRPr="00553D5E">
        <w:rPr>
          <w:rStyle w:val="Gl"/>
          <w:szCs w:val="24"/>
        </w:rPr>
        <w:t>format and details to be provided</w:t>
      </w:r>
    </w:p>
    <w:p w14:paraId="0C3990F6" w14:textId="7F402B76" w:rsidR="006F5FD0" w:rsidRPr="004F1BC0" w:rsidRDefault="00994EA3" w:rsidP="00CC2868">
      <w:pPr>
        <w:pStyle w:val="Blockquote"/>
        <w:spacing w:before="0" w:after="0" w:line="360" w:lineRule="auto"/>
        <w:ind w:left="425" w:right="0"/>
        <w:jc w:val="both"/>
        <w:rPr>
          <w:sz w:val="22"/>
          <w:szCs w:val="22"/>
        </w:rPr>
      </w:pPr>
      <w:r w:rsidRPr="004F1BC0">
        <w:rPr>
          <w:rStyle w:val="Gl"/>
          <w:b w:val="0"/>
          <w:sz w:val="22"/>
          <w:szCs w:val="22"/>
        </w:rPr>
        <w:t>Tenders</w:t>
      </w:r>
      <w:r w:rsidR="006F5FD0" w:rsidRPr="004F1BC0">
        <w:rPr>
          <w:rStyle w:val="Gl"/>
          <w:b w:val="0"/>
          <w:sz w:val="22"/>
          <w:szCs w:val="22"/>
        </w:rPr>
        <w:t xml:space="preserve"> must be submitted using the standard </w:t>
      </w:r>
      <w:r w:rsidRPr="004F1BC0">
        <w:rPr>
          <w:rStyle w:val="Gl"/>
          <w:b w:val="0"/>
          <w:sz w:val="22"/>
          <w:szCs w:val="22"/>
        </w:rPr>
        <w:t>tender</w:t>
      </w:r>
      <w:r w:rsidR="006F5FD0" w:rsidRPr="004F1BC0">
        <w:rPr>
          <w:rStyle w:val="Gl"/>
          <w:b w:val="0"/>
          <w:sz w:val="22"/>
          <w:szCs w:val="22"/>
        </w:rPr>
        <w:t xml:space="preserve"> form</w:t>
      </w:r>
      <w:r w:rsidR="00771F85" w:rsidRPr="004F1BC0">
        <w:rPr>
          <w:rStyle w:val="Gl"/>
          <w:b w:val="0"/>
          <w:sz w:val="22"/>
          <w:szCs w:val="22"/>
        </w:rPr>
        <w:t>.</w:t>
      </w:r>
      <w:r w:rsidR="006F5FD0" w:rsidRPr="004F1BC0">
        <w:rPr>
          <w:sz w:val="22"/>
          <w:szCs w:val="22"/>
        </w:rPr>
        <w:t xml:space="preserve"> </w:t>
      </w:r>
    </w:p>
    <w:p w14:paraId="177AD528" w14:textId="77777777" w:rsidR="004D5EDB" w:rsidRPr="004F1BC0" w:rsidRDefault="004D5EDB" w:rsidP="00CC2868">
      <w:pPr>
        <w:pStyle w:val="Blockquote"/>
        <w:spacing w:before="0" w:after="0" w:line="360" w:lineRule="auto"/>
        <w:ind w:left="425" w:right="0"/>
        <w:jc w:val="both"/>
        <w:rPr>
          <w:sz w:val="22"/>
          <w:szCs w:val="22"/>
        </w:rPr>
      </w:pPr>
      <w:r w:rsidRPr="004F1BC0">
        <w:rPr>
          <w:sz w:val="22"/>
          <w:szCs w:val="22"/>
        </w:rPr>
        <w:t>The tender must be accompanied by a declaration o</w:t>
      </w:r>
      <w:r w:rsidR="00980AEA" w:rsidRPr="004F1BC0">
        <w:rPr>
          <w:sz w:val="22"/>
          <w:szCs w:val="22"/>
        </w:rPr>
        <w:t>n</w:t>
      </w:r>
      <w:r w:rsidRPr="004F1BC0">
        <w:rPr>
          <w:sz w:val="22"/>
          <w:szCs w:val="22"/>
        </w:rPr>
        <w:t xml:space="preserve"> honour on exclusion and selection criteria using the template available from the following Internet address:</w:t>
      </w:r>
    </w:p>
    <w:p w14:paraId="5E502450" w14:textId="11CACE45" w:rsidR="004D5EDB" w:rsidRPr="004F1BC0" w:rsidRDefault="00CB3726" w:rsidP="00CC2868">
      <w:pPr>
        <w:pStyle w:val="Blockquote"/>
        <w:spacing w:before="0" w:after="0" w:line="360" w:lineRule="auto"/>
        <w:ind w:left="425" w:right="0"/>
        <w:jc w:val="both"/>
        <w:rPr>
          <w:sz w:val="22"/>
          <w:szCs w:val="22"/>
        </w:rPr>
      </w:pPr>
      <w:hyperlink r:id="rId8" w:anchor="Annexes-AnnexesA(Ch.2):General" w:history="1">
        <w:r w:rsidR="00886ED7" w:rsidRPr="004F1BC0">
          <w:rPr>
            <w:rStyle w:val="Kpr"/>
            <w:sz w:val="22"/>
            <w:szCs w:val="22"/>
          </w:rPr>
          <w:t>https://wikis.ec.europa.eu/display/ExactExternalWiki/Annexes#Annexes-AnnexesA(Ch.2):General</w:t>
        </w:r>
      </w:hyperlink>
    </w:p>
    <w:p w14:paraId="438E0786" w14:textId="77777777" w:rsidR="006F5FD0" w:rsidRPr="004F1BC0" w:rsidRDefault="006F5FD0" w:rsidP="00CC2868">
      <w:pPr>
        <w:pStyle w:val="Blockquote"/>
        <w:spacing w:before="0" w:after="0" w:line="360" w:lineRule="auto"/>
        <w:ind w:left="425" w:right="0"/>
        <w:jc w:val="both"/>
        <w:rPr>
          <w:sz w:val="22"/>
          <w:szCs w:val="22"/>
        </w:rPr>
      </w:pPr>
      <w:r w:rsidRPr="004F1BC0">
        <w:rPr>
          <w:sz w:val="22"/>
          <w:szCs w:val="22"/>
        </w:rPr>
        <w:t>Any additional documentation (brochure, letter, etc</w:t>
      </w:r>
      <w:r w:rsidR="00235A71" w:rsidRPr="004F1BC0">
        <w:rPr>
          <w:sz w:val="22"/>
          <w:szCs w:val="22"/>
        </w:rPr>
        <w:t>.</w:t>
      </w:r>
      <w:r w:rsidRPr="004F1BC0">
        <w:rPr>
          <w:sz w:val="22"/>
          <w:szCs w:val="22"/>
        </w:rPr>
        <w:t xml:space="preserve">) sent with a </w:t>
      </w:r>
      <w:r w:rsidR="004D5EDB" w:rsidRPr="004F1BC0">
        <w:rPr>
          <w:sz w:val="22"/>
          <w:szCs w:val="22"/>
        </w:rPr>
        <w:t>tender</w:t>
      </w:r>
      <w:r w:rsidRPr="004F1BC0">
        <w:rPr>
          <w:sz w:val="22"/>
          <w:szCs w:val="22"/>
        </w:rPr>
        <w:t xml:space="preserve"> will not be taken into consideration.</w:t>
      </w:r>
    </w:p>
    <w:p w14:paraId="3AC38030" w14:textId="40FAD56E" w:rsidR="006F5FD0" w:rsidRPr="00553D5E" w:rsidRDefault="00033EFD" w:rsidP="00CC2868">
      <w:pPr>
        <w:keepNext/>
        <w:widowControl/>
        <w:spacing w:before="0" w:after="0" w:line="360" w:lineRule="auto"/>
        <w:ind w:left="426" w:hanging="426"/>
        <w:outlineLvl w:val="0"/>
        <w:rPr>
          <w:rStyle w:val="Gl"/>
          <w:szCs w:val="24"/>
        </w:rPr>
      </w:pPr>
      <w:r w:rsidRPr="00553D5E">
        <w:rPr>
          <w:rStyle w:val="Gl"/>
          <w:szCs w:val="24"/>
        </w:rPr>
        <w:t>19</w:t>
      </w:r>
      <w:r w:rsidR="006F5FD0" w:rsidRPr="00553D5E">
        <w:rPr>
          <w:rStyle w:val="Gl"/>
          <w:szCs w:val="24"/>
        </w:rPr>
        <w:t xml:space="preserve">. </w:t>
      </w:r>
      <w:r w:rsidR="00584BF4" w:rsidRPr="00553D5E">
        <w:rPr>
          <w:rStyle w:val="Gl"/>
          <w:szCs w:val="24"/>
        </w:rPr>
        <w:tab/>
      </w:r>
      <w:r w:rsidR="006F5FD0" w:rsidRPr="00553D5E">
        <w:rPr>
          <w:rStyle w:val="Gl"/>
          <w:szCs w:val="24"/>
        </w:rPr>
        <w:t xml:space="preserve">How </w:t>
      </w:r>
      <w:r w:rsidR="006714ED" w:rsidRPr="00553D5E">
        <w:rPr>
          <w:rStyle w:val="Gl"/>
          <w:szCs w:val="24"/>
        </w:rPr>
        <w:t>tenders</w:t>
      </w:r>
      <w:r w:rsidR="006F5FD0" w:rsidRPr="00553D5E">
        <w:rPr>
          <w:rStyle w:val="Gl"/>
          <w:szCs w:val="24"/>
        </w:rPr>
        <w:t xml:space="preserve"> may be submitted</w:t>
      </w:r>
    </w:p>
    <w:p w14:paraId="7919897A" w14:textId="6CB53E63" w:rsidR="006F5FD0" w:rsidRPr="004F1BC0" w:rsidRDefault="006714ED" w:rsidP="00CC2868">
      <w:pPr>
        <w:pStyle w:val="Blockquote"/>
        <w:spacing w:before="0" w:after="0" w:line="360" w:lineRule="auto"/>
        <w:ind w:left="425" w:right="0"/>
        <w:jc w:val="both"/>
        <w:rPr>
          <w:sz w:val="22"/>
          <w:szCs w:val="22"/>
        </w:rPr>
      </w:pPr>
      <w:r w:rsidRPr="004F1BC0">
        <w:rPr>
          <w:sz w:val="22"/>
          <w:szCs w:val="22"/>
        </w:rPr>
        <w:t>Tenders</w:t>
      </w:r>
      <w:r w:rsidR="006F5FD0" w:rsidRPr="004F1BC0">
        <w:rPr>
          <w:sz w:val="22"/>
          <w:szCs w:val="22"/>
        </w:rPr>
        <w:t xml:space="preserve"> must be submitted in English exclusively to the </w:t>
      </w:r>
      <w:r w:rsidR="00D33DD9" w:rsidRPr="004F1BC0">
        <w:rPr>
          <w:sz w:val="22"/>
          <w:szCs w:val="22"/>
        </w:rPr>
        <w:t>c</w:t>
      </w:r>
      <w:r w:rsidR="006F5FD0" w:rsidRPr="004F1BC0">
        <w:rPr>
          <w:sz w:val="22"/>
          <w:szCs w:val="22"/>
        </w:rPr>
        <w:t xml:space="preserve">ontracting </w:t>
      </w:r>
      <w:r w:rsidR="00D33DD9" w:rsidRPr="004F1BC0">
        <w:rPr>
          <w:sz w:val="22"/>
          <w:szCs w:val="22"/>
        </w:rPr>
        <w:t>a</w:t>
      </w:r>
      <w:r w:rsidR="006F5FD0" w:rsidRPr="004F1BC0">
        <w:rPr>
          <w:sz w:val="22"/>
          <w:szCs w:val="22"/>
        </w:rPr>
        <w:t>uthority</w:t>
      </w:r>
      <w:r w:rsidRPr="004F1BC0">
        <w:rPr>
          <w:sz w:val="22"/>
          <w:szCs w:val="22"/>
        </w:rPr>
        <w:t xml:space="preserve">, using the means specified in point </w:t>
      </w:r>
      <w:r w:rsidR="00771F85" w:rsidRPr="004F1BC0">
        <w:rPr>
          <w:sz w:val="22"/>
          <w:szCs w:val="22"/>
        </w:rPr>
        <w:t>10</w:t>
      </w:r>
      <w:r w:rsidRPr="004F1BC0">
        <w:rPr>
          <w:sz w:val="22"/>
          <w:szCs w:val="22"/>
        </w:rPr>
        <w:t xml:space="preserve"> of the </w:t>
      </w:r>
      <w:r w:rsidR="00881C2D" w:rsidRPr="004F1BC0">
        <w:rPr>
          <w:sz w:val="22"/>
          <w:szCs w:val="22"/>
        </w:rPr>
        <w:t>i</w:t>
      </w:r>
      <w:r w:rsidRPr="004F1BC0">
        <w:rPr>
          <w:sz w:val="22"/>
          <w:szCs w:val="22"/>
        </w:rPr>
        <w:t xml:space="preserve">nstructions to </w:t>
      </w:r>
      <w:r w:rsidR="00881C2D" w:rsidRPr="004F1BC0">
        <w:rPr>
          <w:sz w:val="22"/>
          <w:szCs w:val="22"/>
        </w:rPr>
        <w:t>t</w:t>
      </w:r>
      <w:r w:rsidRPr="004F1BC0">
        <w:rPr>
          <w:sz w:val="22"/>
          <w:szCs w:val="22"/>
        </w:rPr>
        <w:t>enderers.</w:t>
      </w:r>
    </w:p>
    <w:p w14:paraId="63BBF791" w14:textId="77777777" w:rsidR="00EF03C9" w:rsidRPr="004F1BC0" w:rsidRDefault="006714ED" w:rsidP="00CC2868">
      <w:pPr>
        <w:pStyle w:val="Blockquote"/>
        <w:spacing w:before="0" w:after="0" w:line="360" w:lineRule="auto"/>
        <w:ind w:left="425" w:right="0"/>
        <w:jc w:val="both"/>
        <w:rPr>
          <w:rStyle w:val="Gl"/>
          <w:b w:val="0"/>
          <w:sz w:val="22"/>
          <w:szCs w:val="22"/>
        </w:rPr>
      </w:pPr>
      <w:r w:rsidRPr="004F1BC0">
        <w:rPr>
          <w:rStyle w:val="Gl"/>
          <w:b w:val="0"/>
          <w:sz w:val="22"/>
          <w:szCs w:val="22"/>
        </w:rPr>
        <w:t>Tenders</w:t>
      </w:r>
      <w:r w:rsidR="006F5FD0" w:rsidRPr="004F1BC0">
        <w:rPr>
          <w:rStyle w:val="Gl"/>
          <w:b w:val="0"/>
          <w:sz w:val="22"/>
          <w:szCs w:val="22"/>
        </w:rPr>
        <w:t xml:space="preserve"> submitted by any other means will not be considered.</w:t>
      </w:r>
    </w:p>
    <w:p w14:paraId="3D156565" w14:textId="2CED2608" w:rsidR="00502BBF" w:rsidRPr="004F1BC0" w:rsidRDefault="00502BBF" w:rsidP="00CC2868">
      <w:pPr>
        <w:pStyle w:val="Blockquote"/>
        <w:spacing w:before="0" w:after="0" w:line="360" w:lineRule="auto"/>
        <w:ind w:left="425" w:right="0"/>
        <w:jc w:val="both"/>
        <w:rPr>
          <w:rStyle w:val="Gl"/>
          <w:b w:val="0"/>
          <w:sz w:val="22"/>
          <w:szCs w:val="22"/>
        </w:rPr>
      </w:pPr>
      <w:r w:rsidRPr="004F1BC0">
        <w:rPr>
          <w:sz w:val="22"/>
          <w:szCs w:val="22"/>
        </w:rPr>
        <w:t>By submitting a tender</w:t>
      </w:r>
      <w:r w:rsidR="00DA388D" w:rsidRPr="004F1BC0">
        <w:rPr>
          <w:sz w:val="22"/>
          <w:szCs w:val="22"/>
        </w:rPr>
        <w:t>,</w:t>
      </w:r>
      <w:r w:rsidRPr="004F1BC0">
        <w:rPr>
          <w:sz w:val="22"/>
          <w:szCs w:val="22"/>
        </w:rPr>
        <w:t xml:space="preserve"> tenderers accept to receive notification of the outcome of the procedure by electronic means.</w:t>
      </w:r>
    </w:p>
    <w:p w14:paraId="78DFA6DC" w14:textId="002747CA" w:rsidR="003262FC" w:rsidRPr="00553D5E" w:rsidRDefault="003262FC"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0</w:t>
      </w:r>
      <w:r w:rsidRPr="00553D5E">
        <w:rPr>
          <w:rStyle w:val="Gl"/>
          <w:szCs w:val="24"/>
        </w:rPr>
        <w:t>.</w:t>
      </w:r>
      <w:r w:rsidR="00584BF4" w:rsidRPr="00553D5E">
        <w:rPr>
          <w:rStyle w:val="Gl"/>
          <w:szCs w:val="24"/>
        </w:rPr>
        <w:tab/>
      </w:r>
      <w:r w:rsidRPr="00553D5E">
        <w:rPr>
          <w:rStyle w:val="Gl"/>
          <w:szCs w:val="24"/>
        </w:rPr>
        <w:t xml:space="preserve">Alteration or withdrawal of </w:t>
      </w:r>
      <w:r w:rsidR="006714ED" w:rsidRPr="00553D5E">
        <w:rPr>
          <w:rStyle w:val="Gl"/>
          <w:szCs w:val="24"/>
        </w:rPr>
        <w:t>tenders</w:t>
      </w:r>
    </w:p>
    <w:p w14:paraId="37113797" w14:textId="77777777" w:rsidR="003262FC" w:rsidRPr="004F1BC0" w:rsidRDefault="006714ED" w:rsidP="00CC2868">
      <w:pPr>
        <w:pStyle w:val="Blockquote"/>
        <w:spacing w:before="0" w:after="0" w:line="360" w:lineRule="auto"/>
        <w:ind w:left="425" w:right="0"/>
        <w:jc w:val="both"/>
        <w:rPr>
          <w:sz w:val="22"/>
          <w:szCs w:val="22"/>
        </w:rPr>
      </w:pPr>
      <w:r w:rsidRPr="004F1BC0">
        <w:rPr>
          <w:sz w:val="22"/>
          <w:szCs w:val="22"/>
        </w:rPr>
        <w:t>Tenderers</w:t>
      </w:r>
      <w:r w:rsidR="003262FC" w:rsidRPr="004F1BC0">
        <w:rPr>
          <w:sz w:val="22"/>
          <w:szCs w:val="22"/>
        </w:rPr>
        <w:t xml:space="preserve"> may alter or withdraw their </w:t>
      </w:r>
      <w:r w:rsidRPr="004F1BC0">
        <w:rPr>
          <w:sz w:val="22"/>
          <w:szCs w:val="22"/>
        </w:rPr>
        <w:t>tenders</w:t>
      </w:r>
      <w:r w:rsidR="003262FC" w:rsidRPr="004F1BC0">
        <w:rPr>
          <w:sz w:val="22"/>
          <w:szCs w:val="22"/>
        </w:rPr>
        <w:t xml:space="preserve"> by written notification prior to the deadline for submission of </w:t>
      </w:r>
      <w:r w:rsidRPr="004F1BC0">
        <w:rPr>
          <w:sz w:val="22"/>
          <w:szCs w:val="22"/>
        </w:rPr>
        <w:t>tenders</w:t>
      </w:r>
      <w:r w:rsidR="003262FC" w:rsidRPr="004F1BC0">
        <w:rPr>
          <w:sz w:val="22"/>
          <w:szCs w:val="22"/>
        </w:rPr>
        <w:t xml:space="preserve">. No </w:t>
      </w:r>
      <w:r w:rsidRPr="004F1BC0">
        <w:rPr>
          <w:sz w:val="22"/>
          <w:szCs w:val="22"/>
        </w:rPr>
        <w:t>tender</w:t>
      </w:r>
      <w:r w:rsidR="003262FC" w:rsidRPr="004F1BC0">
        <w:rPr>
          <w:sz w:val="22"/>
          <w:szCs w:val="22"/>
        </w:rPr>
        <w:t xml:space="preserve"> may be altered after this deadline.</w:t>
      </w:r>
    </w:p>
    <w:p w14:paraId="2A8E6476" w14:textId="36DD3BEA" w:rsidR="003262FC" w:rsidRPr="004F1BC0" w:rsidRDefault="003262FC" w:rsidP="00CC2868">
      <w:pPr>
        <w:pStyle w:val="Blockquote"/>
        <w:spacing w:before="0" w:after="0" w:line="360" w:lineRule="auto"/>
        <w:ind w:left="425" w:right="0"/>
        <w:jc w:val="both"/>
        <w:rPr>
          <w:sz w:val="22"/>
          <w:szCs w:val="22"/>
        </w:rPr>
      </w:pPr>
      <w:r w:rsidRPr="004F1BC0">
        <w:rPr>
          <w:sz w:val="22"/>
          <w:szCs w:val="22"/>
        </w:rPr>
        <w:t xml:space="preserve">Any such notification of alteration or withdrawal shall be prepared and submitted in accordance with </w:t>
      </w:r>
      <w:r w:rsidR="006714ED" w:rsidRPr="004F1BC0">
        <w:rPr>
          <w:sz w:val="22"/>
          <w:szCs w:val="22"/>
        </w:rPr>
        <w:t xml:space="preserve">point </w:t>
      </w:r>
      <w:r w:rsidR="00771F85" w:rsidRPr="004F1BC0">
        <w:rPr>
          <w:sz w:val="22"/>
          <w:szCs w:val="22"/>
        </w:rPr>
        <w:t>15</w:t>
      </w:r>
      <w:r w:rsidR="006714ED" w:rsidRPr="004F1BC0">
        <w:rPr>
          <w:sz w:val="22"/>
          <w:szCs w:val="22"/>
        </w:rPr>
        <w:t xml:space="preserve"> of the </w:t>
      </w:r>
      <w:r w:rsidR="00881C2D" w:rsidRPr="004F1BC0">
        <w:rPr>
          <w:sz w:val="22"/>
          <w:szCs w:val="22"/>
        </w:rPr>
        <w:t>i</w:t>
      </w:r>
      <w:r w:rsidR="006714ED" w:rsidRPr="004F1BC0">
        <w:rPr>
          <w:sz w:val="22"/>
          <w:szCs w:val="22"/>
        </w:rPr>
        <w:t xml:space="preserve">nstructions to </w:t>
      </w:r>
      <w:r w:rsidR="00881C2D" w:rsidRPr="004F1BC0">
        <w:rPr>
          <w:sz w:val="22"/>
          <w:szCs w:val="22"/>
        </w:rPr>
        <w:t>t</w:t>
      </w:r>
      <w:r w:rsidR="006714ED" w:rsidRPr="004F1BC0">
        <w:rPr>
          <w:sz w:val="22"/>
          <w:szCs w:val="22"/>
        </w:rPr>
        <w:t>enderers</w:t>
      </w:r>
      <w:r w:rsidRPr="004F1BC0">
        <w:rPr>
          <w:sz w:val="22"/>
          <w:szCs w:val="22"/>
        </w:rPr>
        <w:t xml:space="preserve">. </w:t>
      </w:r>
    </w:p>
    <w:p w14:paraId="33B0DD15" w14:textId="7DF9D28B" w:rsidR="006F5FD0" w:rsidRPr="00553D5E" w:rsidRDefault="003262FC"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1</w:t>
      </w:r>
      <w:r w:rsidR="006F5FD0" w:rsidRPr="00553D5E">
        <w:rPr>
          <w:rStyle w:val="Gl"/>
          <w:szCs w:val="24"/>
        </w:rPr>
        <w:t xml:space="preserve">. </w:t>
      </w:r>
      <w:r w:rsidR="00584BF4" w:rsidRPr="00553D5E">
        <w:rPr>
          <w:rStyle w:val="Gl"/>
          <w:szCs w:val="24"/>
        </w:rPr>
        <w:tab/>
      </w:r>
      <w:r w:rsidR="006F5FD0" w:rsidRPr="00553D5E">
        <w:rPr>
          <w:rStyle w:val="Gl"/>
          <w:szCs w:val="24"/>
        </w:rPr>
        <w:t>Operational language</w:t>
      </w:r>
    </w:p>
    <w:p w14:paraId="231E3CC8" w14:textId="77777777" w:rsidR="006F5FD0" w:rsidRPr="005C5ED6" w:rsidRDefault="006F5FD0" w:rsidP="00CC2868">
      <w:pPr>
        <w:pStyle w:val="Blockquote"/>
        <w:spacing w:before="0" w:after="0" w:line="360" w:lineRule="auto"/>
        <w:ind w:left="425" w:right="0"/>
        <w:jc w:val="both"/>
        <w:rPr>
          <w:i/>
          <w:sz w:val="22"/>
          <w:szCs w:val="22"/>
        </w:rPr>
      </w:pPr>
      <w:r w:rsidRPr="005C5ED6">
        <w:rPr>
          <w:rStyle w:val="Vurgu"/>
          <w:i w:val="0"/>
          <w:sz w:val="22"/>
          <w:szCs w:val="22"/>
        </w:rPr>
        <w:t xml:space="preserve">All written communications for this tender procedure and contract must be in English.  </w:t>
      </w:r>
    </w:p>
    <w:p w14:paraId="38DC66B2" w14:textId="7F95E190" w:rsidR="00E9047D" w:rsidRPr="00553D5E" w:rsidRDefault="00326B16"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2</w:t>
      </w:r>
      <w:r w:rsidR="008272C0" w:rsidRPr="00553D5E">
        <w:rPr>
          <w:rStyle w:val="Gl"/>
          <w:szCs w:val="24"/>
        </w:rPr>
        <w:t>.</w:t>
      </w:r>
      <w:r w:rsidR="00FD5083" w:rsidRPr="00553D5E">
        <w:rPr>
          <w:rStyle w:val="Gl"/>
          <w:szCs w:val="24"/>
        </w:rPr>
        <w:tab/>
      </w:r>
      <w:r w:rsidR="00E9047D" w:rsidRPr="00553D5E">
        <w:rPr>
          <w:rStyle w:val="Gl"/>
          <w:szCs w:val="24"/>
        </w:rPr>
        <w:t>Additional information</w:t>
      </w:r>
    </w:p>
    <w:p w14:paraId="467A1C3A" w14:textId="092A348B" w:rsidR="007B3B45" w:rsidRPr="005C5ED6" w:rsidRDefault="007B3B45" w:rsidP="00CC2868">
      <w:pPr>
        <w:widowControl/>
        <w:snapToGrid w:val="0"/>
        <w:spacing w:before="0" w:after="0" w:line="360" w:lineRule="auto"/>
        <w:ind w:left="284" w:right="360"/>
        <w:jc w:val="both"/>
        <w:rPr>
          <w:sz w:val="22"/>
          <w:szCs w:val="22"/>
        </w:rPr>
      </w:pPr>
      <w:r w:rsidRPr="005C5ED6">
        <w:rPr>
          <w:sz w:val="22"/>
          <w:szCs w:val="22"/>
        </w:rPr>
        <w:t>Financial data to be provided by the candidate in the standard application form must be expressed in EUR. If applicable, where a candidate refers to amounts originally expressed</w:t>
      </w:r>
      <w:r w:rsidRPr="00553D5E">
        <w:rPr>
          <w:szCs w:val="24"/>
        </w:rPr>
        <w:t xml:space="preserve"> </w:t>
      </w:r>
      <w:r w:rsidRPr="005C5ED6">
        <w:rPr>
          <w:sz w:val="22"/>
          <w:szCs w:val="22"/>
        </w:rPr>
        <w:t>in a differen</w:t>
      </w:r>
      <w:r w:rsidRPr="00553D5E">
        <w:rPr>
          <w:szCs w:val="24"/>
        </w:rPr>
        <w:t xml:space="preserve">t </w:t>
      </w:r>
      <w:r w:rsidRPr="005C5ED6">
        <w:rPr>
          <w:sz w:val="22"/>
          <w:szCs w:val="22"/>
        </w:rPr>
        <w:t xml:space="preserve">currency, the conversion to EUR shall be made in accordance with the InforEuro exchange rate of </w:t>
      </w:r>
      <w:r w:rsidR="00624DAB" w:rsidRPr="005C5ED6">
        <w:rPr>
          <w:b/>
          <w:sz w:val="22"/>
          <w:szCs w:val="22"/>
        </w:rPr>
        <w:t>March 2026</w:t>
      </w:r>
      <w:r w:rsidRPr="005C5ED6">
        <w:rPr>
          <w:sz w:val="22"/>
          <w:szCs w:val="22"/>
        </w:rPr>
        <w:t xml:space="preserve"> which can be found at the following address: </w:t>
      </w:r>
      <w:hyperlink r:id="rId9" w:history="1">
        <w:r w:rsidRPr="005C5ED6">
          <w:rPr>
            <w:rStyle w:val="Kpr"/>
            <w:sz w:val="22"/>
            <w:szCs w:val="22"/>
          </w:rPr>
          <w:t>http://ec.europa.eu/budget/graphs/inforeuro.html</w:t>
        </w:r>
      </w:hyperlink>
      <w:r w:rsidRPr="005C5ED6">
        <w:rPr>
          <w:sz w:val="22"/>
          <w:szCs w:val="22"/>
        </w:rPr>
        <w:t>.</w:t>
      </w:r>
    </w:p>
    <w:p w14:paraId="2AC4BD41" w14:textId="2B034921" w:rsidR="007F6AA9" w:rsidRPr="00553D5E" w:rsidRDefault="007F6AA9" w:rsidP="00CC2868">
      <w:pPr>
        <w:pStyle w:val="Blockquote"/>
        <w:spacing w:before="0" w:after="0" w:line="360" w:lineRule="auto"/>
        <w:ind w:left="357" w:right="357"/>
        <w:jc w:val="both"/>
        <w:rPr>
          <w:szCs w:val="24"/>
        </w:rPr>
      </w:pPr>
    </w:p>
    <w:sectPr w:rsidR="007F6AA9" w:rsidRPr="00553D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90D11" w14:textId="77777777" w:rsidR="00CB3726" w:rsidRDefault="00CB3726">
      <w:r>
        <w:separator/>
      </w:r>
    </w:p>
  </w:endnote>
  <w:endnote w:type="continuationSeparator" w:id="0">
    <w:p w14:paraId="55E5C0CE" w14:textId="77777777" w:rsidR="00CB3726" w:rsidRDefault="00CB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Cambria"/>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36272CA0" w:rsidR="00EF0A8C" w:rsidRPr="00B33EE6" w:rsidRDefault="00FD5083" w:rsidP="00F9055E">
    <w:pPr>
      <w:pStyle w:val="AltBilgi"/>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CB3726">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CB3726">
      <w:rPr>
        <w:rStyle w:val="SayfaNumaras"/>
        <w:noProof/>
        <w:sz w:val="18"/>
        <w:szCs w:val="18"/>
        <w:lang w:val="en-GB"/>
      </w:rPr>
      <w:t>1</w:t>
    </w:r>
    <w:r w:rsidR="00B33EE6" w:rsidRPr="00B33EE6">
      <w:rPr>
        <w:rStyle w:val="SayfaNumaras"/>
        <w:sz w:val="18"/>
        <w:szCs w:val="18"/>
        <w:lang w:val="en-GB"/>
      </w:rPr>
      <w:fldChar w:fldCharType="end"/>
    </w:r>
  </w:p>
  <w:p w14:paraId="77551F46" w14:textId="2A0EDC76" w:rsidR="00EF0A8C" w:rsidRPr="00B33EE6" w:rsidRDefault="00FD5083" w:rsidP="00FD508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E9C28" w14:textId="77777777" w:rsidR="00CB3726" w:rsidRDefault="00CB3726">
      <w:r>
        <w:separator/>
      </w:r>
    </w:p>
  </w:footnote>
  <w:footnote w:type="continuationSeparator" w:id="0">
    <w:p w14:paraId="6D4065BB" w14:textId="77777777" w:rsidR="00CB3726" w:rsidRDefault="00CB3726">
      <w:r>
        <w:continuationSeparator/>
      </w:r>
    </w:p>
  </w:footnote>
  <w:footnote w:id="1">
    <w:p w14:paraId="0AE5234C" w14:textId="090A2C47" w:rsidR="00F06A6A" w:rsidRPr="00371C5B" w:rsidRDefault="00F06A6A" w:rsidP="00371C5B">
      <w:pPr>
        <w:pStyle w:val="DipnotMetni"/>
        <w:ind w:left="284" w:hanging="284"/>
        <w:jc w:val="both"/>
        <w:rPr>
          <w:lang w:val="en-IE"/>
        </w:rPr>
      </w:pPr>
      <w:r>
        <w:rPr>
          <w:rStyle w:val="DipnotBavurusu"/>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BA60" w14:textId="2322993A" w:rsidR="009A27BD" w:rsidRDefault="009A27BD" w:rsidP="009A27BD">
    <w:pPr>
      <w:pStyle w:val="stBilgi"/>
      <w:jc w:val="center"/>
    </w:pPr>
    <w:r>
      <w:rPr>
        <w:noProof/>
        <w:lang w:val="tr-TR" w:eastAsia="tr-TR"/>
      </w:rPr>
      <w:drawing>
        <wp:inline distT="0" distB="0" distL="0" distR="0" wp14:anchorId="4833B07B" wp14:editId="11790C12">
          <wp:extent cx="3075940" cy="942975"/>
          <wp:effectExtent l="0" t="0" r="0"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234155C" w14:textId="3F39D279" w:rsidR="00A17A62" w:rsidRPr="00A17A62" w:rsidRDefault="00A17A62"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snapToGrid/>
        <w:sz w:val="22"/>
        <w:szCs w:val="24"/>
        <w:lang w:val="en-GB" w:eastAsia="en-GB"/>
      </w:rPr>
    </w:pPr>
    <w:r w:rsidRPr="00A17A62">
      <w:rPr>
        <w:rFonts w:ascii="Arial" w:hAnsi="Arial"/>
        <w:snapToGrid/>
        <w:color w:val="2F5496"/>
        <w:sz w:val="22"/>
        <w:szCs w:val="24"/>
        <w:lang w:val="en-GB" w:eastAsia="en-GB"/>
      </w:rPr>
      <w:t>BGTR0200103</w:t>
    </w:r>
  </w:p>
  <w:p w14:paraId="24667661" w14:textId="7AFB352E" w:rsidR="009A27BD" w:rsidRPr="009A27BD" w:rsidRDefault="009A27BD"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 w:val="28"/>
        <w:szCs w:val="24"/>
        <w:lang w:eastAsia="en-GB"/>
      </w:rPr>
    </w:pPr>
    <w:r w:rsidRPr="009A27BD">
      <w:rPr>
        <w:rFonts w:ascii="Arial" w:hAnsi="Arial"/>
        <w:b/>
        <w:snapToGrid/>
        <w:sz w:val="28"/>
        <w:szCs w:val="24"/>
        <w:lang w:eastAsia="en-GB"/>
      </w:rPr>
      <w:t>Shared Shores&amp;Stories: Discovering the Rich Cultural Heritage&amp;Terroir of Pomorie-Kırklareli Tourist Area</w:t>
    </w:r>
  </w:p>
  <w:p w14:paraId="09D82848" w14:textId="77777777" w:rsidR="009A27BD" w:rsidRPr="009A27BD" w:rsidRDefault="009A27BD"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 w:val="28"/>
        <w:szCs w:val="24"/>
        <w:lang w:val="en-GB" w:eastAsia="en-GB"/>
      </w:rPr>
    </w:pPr>
    <w:r w:rsidRPr="009A27BD">
      <w:rPr>
        <w:rFonts w:ascii="Arial" w:hAnsi="Arial"/>
        <w:b/>
        <w:snapToGrid/>
        <w:sz w:val="28"/>
        <w:szCs w:val="24"/>
        <w:lang w:eastAsia="en-GB"/>
      </w:rPr>
      <w:t>(SHARE)</w:t>
    </w:r>
  </w:p>
  <w:p w14:paraId="45CA43FC" w14:textId="77777777" w:rsidR="00371C5B" w:rsidRDefault="00371C5B" w:rsidP="009A27BD">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C7906"/>
    <w:multiLevelType w:val="hybridMultilevel"/>
    <w:tmpl w:val="1BACF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0834C7F"/>
    <w:multiLevelType w:val="multilevel"/>
    <w:tmpl w:val="D318BFD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50133200"/>
    <w:multiLevelType w:val="multilevel"/>
    <w:tmpl w:val="ADA2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B96B14"/>
    <w:multiLevelType w:val="multilevel"/>
    <w:tmpl w:val="34EC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CA7A87"/>
    <w:multiLevelType w:val="hybridMultilevel"/>
    <w:tmpl w:val="A04E8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25922"/>
    <w:rsid w:val="000274C2"/>
    <w:rsid w:val="0003004C"/>
    <w:rsid w:val="00030910"/>
    <w:rsid w:val="000333FE"/>
    <w:rsid w:val="00033EFD"/>
    <w:rsid w:val="00046E83"/>
    <w:rsid w:val="00050C2D"/>
    <w:rsid w:val="00051D1D"/>
    <w:rsid w:val="000536E8"/>
    <w:rsid w:val="00063FB5"/>
    <w:rsid w:val="0007067C"/>
    <w:rsid w:val="00080900"/>
    <w:rsid w:val="00087A60"/>
    <w:rsid w:val="00087A72"/>
    <w:rsid w:val="00090789"/>
    <w:rsid w:val="000912BD"/>
    <w:rsid w:val="00095030"/>
    <w:rsid w:val="000A0D57"/>
    <w:rsid w:val="000A3758"/>
    <w:rsid w:val="000A4E26"/>
    <w:rsid w:val="000B12FF"/>
    <w:rsid w:val="000B14E4"/>
    <w:rsid w:val="000B3A93"/>
    <w:rsid w:val="000B693E"/>
    <w:rsid w:val="000B7C91"/>
    <w:rsid w:val="000C1101"/>
    <w:rsid w:val="000C1522"/>
    <w:rsid w:val="000C34D9"/>
    <w:rsid w:val="000D1732"/>
    <w:rsid w:val="000D3EBF"/>
    <w:rsid w:val="000E4709"/>
    <w:rsid w:val="000F0F6C"/>
    <w:rsid w:val="000F1340"/>
    <w:rsid w:val="000F3ABF"/>
    <w:rsid w:val="000F5DEF"/>
    <w:rsid w:val="0010162C"/>
    <w:rsid w:val="00105302"/>
    <w:rsid w:val="001168A3"/>
    <w:rsid w:val="00120E75"/>
    <w:rsid w:val="00121C4C"/>
    <w:rsid w:val="00130C8A"/>
    <w:rsid w:val="0013314C"/>
    <w:rsid w:val="001429BC"/>
    <w:rsid w:val="0014405E"/>
    <w:rsid w:val="00145CFA"/>
    <w:rsid w:val="00150687"/>
    <w:rsid w:val="001661F7"/>
    <w:rsid w:val="00171B53"/>
    <w:rsid w:val="00171E91"/>
    <w:rsid w:val="00171F2E"/>
    <w:rsid w:val="00172785"/>
    <w:rsid w:val="00180D47"/>
    <w:rsid w:val="001903F3"/>
    <w:rsid w:val="001951FE"/>
    <w:rsid w:val="001A12E9"/>
    <w:rsid w:val="001A59BB"/>
    <w:rsid w:val="001A66C2"/>
    <w:rsid w:val="001B2571"/>
    <w:rsid w:val="001B64C5"/>
    <w:rsid w:val="001C21A2"/>
    <w:rsid w:val="001C64F1"/>
    <w:rsid w:val="001D19A6"/>
    <w:rsid w:val="001D55F7"/>
    <w:rsid w:val="001D7B2B"/>
    <w:rsid w:val="001E50A2"/>
    <w:rsid w:val="001E627B"/>
    <w:rsid w:val="001F0839"/>
    <w:rsid w:val="001F1546"/>
    <w:rsid w:val="001F780C"/>
    <w:rsid w:val="00201320"/>
    <w:rsid w:val="002065E9"/>
    <w:rsid w:val="002078BB"/>
    <w:rsid w:val="00212656"/>
    <w:rsid w:val="00213E14"/>
    <w:rsid w:val="00216179"/>
    <w:rsid w:val="0022540E"/>
    <w:rsid w:val="00226829"/>
    <w:rsid w:val="00233B9D"/>
    <w:rsid w:val="00233DDA"/>
    <w:rsid w:val="00235A71"/>
    <w:rsid w:val="002363EB"/>
    <w:rsid w:val="002413EA"/>
    <w:rsid w:val="00243849"/>
    <w:rsid w:val="00251921"/>
    <w:rsid w:val="002558BC"/>
    <w:rsid w:val="002575AA"/>
    <w:rsid w:val="00257A54"/>
    <w:rsid w:val="002659F2"/>
    <w:rsid w:val="00266EB9"/>
    <w:rsid w:val="0027234D"/>
    <w:rsid w:val="0027426B"/>
    <w:rsid w:val="002753AD"/>
    <w:rsid w:val="0027675F"/>
    <w:rsid w:val="002845CD"/>
    <w:rsid w:val="00287363"/>
    <w:rsid w:val="00287536"/>
    <w:rsid w:val="00297EB8"/>
    <w:rsid w:val="002A0D48"/>
    <w:rsid w:val="002B2145"/>
    <w:rsid w:val="002D266E"/>
    <w:rsid w:val="002D2DFA"/>
    <w:rsid w:val="002D4121"/>
    <w:rsid w:val="002E1B83"/>
    <w:rsid w:val="002E25ED"/>
    <w:rsid w:val="002E2635"/>
    <w:rsid w:val="002E7D33"/>
    <w:rsid w:val="002F4E69"/>
    <w:rsid w:val="00301658"/>
    <w:rsid w:val="003045C3"/>
    <w:rsid w:val="00313F6B"/>
    <w:rsid w:val="00322D52"/>
    <w:rsid w:val="003232ED"/>
    <w:rsid w:val="00323BDD"/>
    <w:rsid w:val="003262FC"/>
    <w:rsid w:val="00326B16"/>
    <w:rsid w:val="00330261"/>
    <w:rsid w:val="0033569C"/>
    <w:rsid w:val="003378F6"/>
    <w:rsid w:val="00342E7F"/>
    <w:rsid w:val="00347673"/>
    <w:rsid w:val="00347E84"/>
    <w:rsid w:val="003574F5"/>
    <w:rsid w:val="00357E25"/>
    <w:rsid w:val="00362824"/>
    <w:rsid w:val="00363ECB"/>
    <w:rsid w:val="00364564"/>
    <w:rsid w:val="003670BA"/>
    <w:rsid w:val="003717BC"/>
    <w:rsid w:val="00371C5B"/>
    <w:rsid w:val="003746A0"/>
    <w:rsid w:val="003861D9"/>
    <w:rsid w:val="0038633F"/>
    <w:rsid w:val="00386E96"/>
    <w:rsid w:val="0038796E"/>
    <w:rsid w:val="0039147E"/>
    <w:rsid w:val="00391D5F"/>
    <w:rsid w:val="0039347D"/>
    <w:rsid w:val="003947E7"/>
    <w:rsid w:val="00397073"/>
    <w:rsid w:val="003A4357"/>
    <w:rsid w:val="003B1B35"/>
    <w:rsid w:val="003C1515"/>
    <w:rsid w:val="003C1A5B"/>
    <w:rsid w:val="003C2C6B"/>
    <w:rsid w:val="003D16FB"/>
    <w:rsid w:val="003D6CAD"/>
    <w:rsid w:val="003E782D"/>
    <w:rsid w:val="0040360C"/>
    <w:rsid w:val="0040683D"/>
    <w:rsid w:val="004108A4"/>
    <w:rsid w:val="0041197F"/>
    <w:rsid w:val="00424124"/>
    <w:rsid w:val="0043533D"/>
    <w:rsid w:val="00442C0A"/>
    <w:rsid w:val="00445BB3"/>
    <w:rsid w:val="00452ED8"/>
    <w:rsid w:val="0045494F"/>
    <w:rsid w:val="004563EB"/>
    <w:rsid w:val="004567DF"/>
    <w:rsid w:val="00472630"/>
    <w:rsid w:val="00473883"/>
    <w:rsid w:val="00476D80"/>
    <w:rsid w:val="00480B5C"/>
    <w:rsid w:val="00480C87"/>
    <w:rsid w:val="004850B4"/>
    <w:rsid w:val="004901C2"/>
    <w:rsid w:val="00491987"/>
    <w:rsid w:val="00494970"/>
    <w:rsid w:val="004957E5"/>
    <w:rsid w:val="004A0CF9"/>
    <w:rsid w:val="004A122E"/>
    <w:rsid w:val="004B03E5"/>
    <w:rsid w:val="004B33FD"/>
    <w:rsid w:val="004C21CC"/>
    <w:rsid w:val="004C49B2"/>
    <w:rsid w:val="004C7F5C"/>
    <w:rsid w:val="004D031B"/>
    <w:rsid w:val="004D5EDB"/>
    <w:rsid w:val="004E083B"/>
    <w:rsid w:val="004E1482"/>
    <w:rsid w:val="004E69A4"/>
    <w:rsid w:val="004E6C3D"/>
    <w:rsid w:val="004F00C7"/>
    <w:rsid w:val="004F1BC0"/>
    <w:rsid w:val="004F34C4"/>
    <w:rsid w:val="004F3BBC"/>
    <w:rsid w:val="004F4A09"/>
    <w:rsid w:val="004F7E9D"/>
    <w:rsid w:val="00500794"/>
    <w:rsid w:val="00502217"/>
    <w:rsid w:val="00502BBF"/>
    <w:rsid w:val="00503CD9"/>
    <w:rsid w:val="005046CD"/>
    <w:rsid w:val="00505437"/>
    <w:rsid w:val="005070DB"/>
    <w:rsid w:val="005119D6"/>
    <w:rsid w:val="00513EF6"/>
    <w:rsid w:val="00513F0F"/>
    <w:rsid w:val="00517ADA"/>
    <w:rsid w:val="005231DF"/>
    <w:rsid w:val="0054183B"/>
    <w:rsid w:val="0054202F"/>
    <w:rsid w:val="0054269E"/>
    <w:rsid w:val="005462B4"/>
    <w:rsid w:val="00551429"/>
    <w:rsid w:val="00553C32"/>
    <w:rsid w:val="00553D5E"/>
    <w:rsid w:val="00553DD9"/>
    <w:rsid w:val="0056183E"/>
    <w:rsid w:val="005635F3"/>
    <w:rsid w:val="005639EC"/>
    <w:rsid w:val="00565A69"/>
    <w:rsid w:val="00571687"/>
    <w:rsid w:val="005723A6"/>
    <w:rsid w:val="00572F15"/>
    <w:rsid w:val="00573F7A"/>
    <w:rsid w:val="00575647"/>
    <w:rsid w:val="00584BF4"/>
    <w:rsid w:val="00584D96"/>
    <w:rsid w:val="00590ADB"/>
    <w:rsid w:val="005A21DC"/>
    <w:rsid w:val="005A581E"/>
    <w:rsid w:val="005A6087"/>
    <w:rsid w:val="005B35A2"/>
    <w:rsid w:val="005B4F80"/>
    <w:rsid w:val="005B5E3C"/>
    <w:rsid w:val="005B5EF9"/>
    <w:rsid w:val="005C00FF"/>
    <w:rsid w:val="005C5ED6"/>
    <w:rsid w:val="005C71EF"/>
    <w:rsid w:val="005C77CF"/>
    <w:rsid w:val="005D41DD"/>
    <w:rsid w:val="005F0AF0"/>
    <w:rsid w:val="005F776D"/>
    <w:rsid w:val="0060359F"/>
    <w:rsid w:val="00612226"/>
    <w:rsid w:val="0061336A"/>
    <w:rsid w:val="00624DAB"/>
    <w:rsid w:val="006277AA"/>
    <w:rsid w:val="006309DE"/>
    <w:rsid w:val="00631E4E"/>
    <w:rsid w:val="00632A91"/>
    <w:rsid w:val="00632BDC"/>
    <w:rsid w:val="0064390B"/>
    <w:rsid w:val="00662E8D"/>
    <w:rsid w:val="00663C6D"/>
    <w:rsid w:val="00671269"/>
    <w:rsid w:val="006714ED"/>
    <w:rsid w:val="00672592"/>
    <w:rsid w:val="006738B9"/>
    <w:rsid w:val="00674F9C"/>
    <w:rsid w:val="006751D2"/>
    <w:rsid w:val="006770CA"/>
    <w:rsid w:val="00686C3A"/>
    <w:rsid w:val="00696F12"/>
    <w:rsid w:val="00697F82"/>
    <w:rsid w:val="006A0598"/>
    <w:rsid w:val="006A0B8B"/>
    <w:rsid w:val="006A0E97"/>
    <w:rsid w:val="006A66DA"/>
    <w:rsid w:val="006A68F7"/>
    <w:rsid w:val="006A7394"/>
    <w:rsid w:val="006B2EDA"/>
    <w:rsid w:val="006B59B9"/>
    <w:rsid w:val="006C0EB6"/>
    <w:rsid w:val="006C0F37"/>
    <w:rsid w:val="006C2024"/>
    <w:rsid w:val="006C2205"/>
    <w:rsid w:val="006D330F"/>
    <w:rsid w:val="006D6080"/>
    <w:rsid w:val="006D6E96"/>
    <w:rsid w:val="006E3377"/>
    <w:rsid w:val="006E625F"/>
    <w:rsid w:val="006F3DE4"/>
    <w:rsid w:val="006F5FD0"/>
    <w:rsid w:val="006F66BA"/>
    <w:rsid w:val="006F7885"/>
    <w:rsid w:val="0070198B"/>
    <w:rsid w:val="007046C8"/>
    <w:rsid w:val="00706E7C"/>
    <w:rsid w:val="00710A38"/>
    <w:rsid w:val="00711A01"/>
    <w:rsid w:val="007121FB"/>
    <w:rsid w:val="007129D6"/>
    <w:rsid w:val="00712CB3"/>
    <w:rsid w:val="00712DB9"/>
    <w:rsid w:val="00713842"/>
    <w:rsid w:val="00715755"/>
    <w:rsid w:val="00730668"/>
    <w:rsid w:val="00737E7A"/>
    <w:rsid w:val="00742663"/>
    <w:rsid w:val="007471C5"/>
    <w:rsid w:val="00750FF8"/>
    <w:rsid w:val="00751E27"/>
    <w:rsid w:val="00753FC2"/>
    <w:rsid w:val="00756C38"/>
    <w:rsid w:val="00761673"/>
    <w:rsid w:val="00761893"/>
    <w:rsid w:val="007653F4"/>
    <w:rsid w:val="00770822"/>
    <w:rsid w:val="00771F85"/>
    <w:rsid w:val="00771F97"/>
    <w:rsid w:val="007727F3"/>
    <w:rsid w:val="00775F83"/>
    <w:rsid w:val="007766CB"/>
    <w:rsid w:val="00780EAB"/>
    <w:rsid w:val="00781603"/>
    <w:rsid w:val="007874C8"/>
    <w:rsid w:val="00787BB5"/>
    <w:rsid w:val="00794A92"/>
    <w:rsid w:val="00796976"/>
    <w:rsid w:val="00796CC5"/>
    <w:rsid w:val="007A04AC"/>
    <w:rsid w:val="007A3621"/>
    <w:rsid w:val="007A4037"/>
    <w:rsid w:val="007A5CEA"/>
    <w:rsid w:val="007B3B45"/>
    <w:rsid w:val="007B64B1"/>
    <w:rsid w:val="007C352C"/>
    <w:rsid w:val="007D51F2"/>
    <w:rsid w:val="007D6292"/>
    <w:rsid w:val="007D761E"/>
    <w:rsid w:val="007E486F"/>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01A6"/>
    <w:rsid w:val="00846F87"/>
    <w:rsid w:val="00862885"/>
    <w:rsid w:val="008660AD"/>
    <w:rsid w:val="0087086B"/>
    <w:rsid w:val="00870FC9"/>
    <w:rsid w:val="008774AE"/>
    <w:rsid w:val="00877C83"/>
    <w:rsid w:val="00881C2D"/>
    <w:rsid w:val="00886ED7"/>
    <w:rsid w:val="00894E29"/>
    <w:rsid w:val="00896511"/>
    <w:rsid w:val="0089693D"/>
    <w:rsid w:val="008A1184"/>
    <w:rsid w:val="008A1514"/>
    <w:rsid w:val="008B0830"/>
    <w:rsid w:val="008B77CD"/>
    <w:rsid w:val="008C3178"/>
    <w:rsid w:val="008C68A0"/>
    <w:rsid w:val="008D1243"/>
    <w:rsid w:val="008D1628"/>
    <w:rsid w:val="008D3E45"/>
    <w:rsid w:val="008D6560"/>
    <w:rsid w:val="008E13D5"/>
    <w:rsid w:val="008E2D12"/>
    <w:rsid w:val="008F206B"/>
    <w:rsid w:val="008F294D"/>
    <w:rsid w:val="00900DAA"/>
    <w:rsid w:val="009017AA"/>
    <w:rsid w:val="009055F3"/>
    <w:rsid w:val="0090581D"/>
    <w:rsid w:val="009066B6"/>
    <w:rsid w:val="00907556"/>
    <w:rsid w:val="00913817"/>
    <w:rsid w:val="00920405"/>
    <w:rsid w:val="00920B1C"/>
    <w:rsid w:val="0092504E"/>
    <w:rsid w:val="00925F7F"/>
    <w:rsid w:val="009260B8"/>
    <w:rsid w:val="0092731B"/>
    <w:rsid w:val="009317C0"/>
    <w:rsid w:val="009352F4"/>
    <w:rsid w:val="00940E1D"/>
    <w:rsid w:val="009510CB"/>
    <w:rsid w:val="00952960"/>
    <w:rsid w:val="00954FB8"/>
    <w:rsid w:val="00956BA0"/>
    <w:rsid w:val="0096032B"/>
    <w:rsid w:val="009707C4"/>
    <w:rsid w:val="00970A93"/>
    <w:rsid w:val="00970B01"/>
    <w:rsid w:val="00971962"/>
    <w:rsid w:val="00971CC5"/>
    <w:rsid w:val="00972157"/>
    <w:rsid w:val="00974F33"/>
    <w:rsid w:val="00980AEA"/>
    <w:rsid w:val="00991002"/>
    <w:rsid w:val="00994EA3"/>
    <w:rsid w:val="00997DBF"/>
    <w:rsid w:val="009A27BD"/>
    <w:rsid w:val="009A38DE"/>
    <w:rsid w:val="009B06B5"/>
    <w:rsid w:val="009B5369"/>
    <w:rsid w:val="009B53F9"/>
    <w:rsid w:val="009B69BE"/>
    <w:rsid w:val="009C38BC"/>
    <w:rsid w:val="009E5BC1"/>
    <w:rsid w:val="009E5C83"/>
    <w:rsid w:val="009F0852"/>
    <w:rsid w:val="009F128B"/>
    <w:rsid w:val="009F2CE4"/>
    <w:rsid w:val="009F5FB4"/>
    <w:rsid w:val="009F766A"/>
    <w:rsid w:val="00A00BD5"/>
    <w:rsid w:val="00A0110E"/>
    <w:rsid w:val="00A021B5"/>
    <w:rsid w:val="00A02E6B"/>
    <w:rsid w:val="00A03055"/>
    <w:rsid w:val="00A046E7"/>
    <w:rsid w:val="00A04B00"/>
    <w:rsid w:val="00A11931"/>
    <w:rsid w:val="00A1342B"/>
    <w:rsid w:val="00A154E0"/>
    <w:rsid w:val="00A171EA"/>
    <w:rsid w:val="00A17A62"/>
    <w:rsid w:val="00A20DCE"/>
    <w:rsid w:val="00A22177"/>
    <w:rsid w:val="00A236A4"/>
    <w:rsid w:val="00A24DC7"/>
    <w:rsid w:val="00A3266F"/>
    <w:rsid w:val="00A35081"/>
    <w:rsid w:val="00A36F1C"/>
    <w:rsid w:val="00A433A6"/>
    <w:rsid w:val="00A43E7A"/>
    <w:rsid w:val="00A46ED3"/>
    <w:rsid w:val="00A504E1"/>
    <w:rsid w:val="00A50BF5"/>
    <w:rsid w:val="00A609E7"/>
    <w:rsid w:val="00A666EC"/>
    <w:rsid w:val="00A714DF"/>
    <w:rsid w:val="00A779FE"/>
    <w:rsid w:val="00A77A4F"/>
    <w:rsid w:val="00A77B07"/>
    <w:rsid w:val="00A84E04"/>
    <w:rsid w:val="00A85E8A"/>
    <w:rsid w:val="00A94ED6"/>
    <w:rsid w:val="00A97B08"/>
    <w:rsid w:val="00AA081B"/>
    <w:rsid w:val="00AA3BDB"/>
    <w:rsid w:val="00AA5256"/>
    <w:rsid w:val="00AA7F22"/>
    <w:rsid w:val="00AB7F58"/>
    <w:rsid w:val="00AC0D0C"/>
    <w:rsid w:val="00AC4530"/>
    <w:rsid w:val="00AC6334"/>
    <w:rsid w:val="00AC7E0D"/>
    <w:rsid w:val="00AD1660"/>
    <w:rsid w:val="00AD1E4D"/>
    <w:rsid w:val="00AD3BDA"/>
    <w:rsid w:val="00AE15E4"/>
    <w:rsid w:val="00AE1D8D"/>
    <w:rsid w:val="00AE3968"/>
    <w:rsid w:val="00AE4633"/>
    <w:rsid w:val="00AE6A5B"/>
    <w:rsid w:val="00AE7803"/>
    <w:rsid w:val="00AF0B6B"/>
    <w:rsid w:val="00AF412E"/>
    <w:rsid w:val="00AF7BB3"/>
    <w:rsid w:val="00B00363"/>
    <w:rsid w:val="00B057E7"/>
    <w:rsid w:val="00B063F9"/>
    <w:rsid w:val="00B06D60"/>
    <w:rsid w:val="00B112A1"/>
    <w:rsid w:val="00B14398"/>
    <w:rsid w:val="00B200AF"/>
    <w:rsid w:val="00B27B8B"/>
    <w:rsid w:val="00B33EE6"/>
    <w:rsid w:val="00B46840"/>
    <w:rsid w:val="00B468C1"/>
    <w:rsid w:val="00B503CB"/>
    <w:rsid w:val="00B50F8D"/>
    <w:rsid w:val="00B6045B"/>
    <w:rsid w:val="00B60EC5"/>
    <w:rsid w:val="00B6254B"/>
    <w:rsid w:val="00B64B80"/>
    <w:rsid w:val="00B738A7"/>
    <w:rsid w:val="00B74AF2"/>
    <w:rsid w:val="00B7586A"/>
    <w:rsid w:val="00B766F9"/>
    <w:rsid w:val="00B805A5"/>
    <w:rsid w:val="00B83DA1"/>
    <w:rsid w:val="00B84AED"/>
    <w:rsid w:val="00B90EE0"/>
    <w:rsid w:val="00B92478"/>
    <w:rsid w:val="00B9793F"/>
    <w:rsid w:val="00BA0765"/>
    <w:rsid w:val="00BA44A3"/>
    <w:rsid w:val="00BA7C3E"/>
    <w:rsid w:val="00BB2689"/>
    <w:rsid w:val="00BC353E"/>
    <w:rsid w:val="00BC59A6"/>
    <w:rsid w:val="00BD65BA"/>
    <w:rsid w:val="00BD69EF"/>
    <w:rsid w:val="00BE08EC"/>
    <w:rsid w:val="00BE3544"/>
    <w:rsid w:val="00BE595A"/>
    <w:rsid w:val="00BE5F29"/>
    <w:rsid w:val="00BE783C"/>
    <w:rsid w:val="00BF572E"/>
    <w:rsid w:val="00C00D44"/>
    <w:rsid w:val="00C03AF5"/>
    <w:rsid w:val="00C04FCE"/>
    <w:rsid w:val="00C067C5"/>
    <w:rsid w:val="00C0772E"/>
    <w:rsid w:val="00C147B2"/>
    <w:rsid w:val="00C15A17"/>
    <w:rsid w:val="00C171B6"/>
    <w:rsid w:val="00C2011B"/>
    <w:rsid w:val="00C2062A"/>
    <w:rsid w:val="00C25EF9"/>
    <w:rsid w:val="00C30183"/>
    <w:rsid w:val="00C316FC"/>
    <w:rsid w:val="00C32799"/>
    <w:rsid w:val="00C3644F"/>
    <w:rsid w:val="00C36666"/>
    <w:rsid w:val="00C43AAC"/>
    <w:rsid w:val="00C460D8"/>
    <w:rsid w:val="00C52B1A"/>
    <w:rsid w:val="00C5322B"/>
    <w:rsid w:val="00C544BD"/>
    <w:rsid w:val="00C60EEB"/>
    <w:rsid w:val="00C61B8C"/>
    <w:rsid w:val="00C63521"/>
    <w:rsid w:val="00C640A4"/>
    <w:rsid w:val="00C712DE"/>
    <w:rsid w:val="00C836E5"/>
    <w:rsid w:val="00C83C65"/>
    <w:rsid w:val="00C840D0"/>
    <w:rsid w:val="00C843AC"/>
    <w:rsid w:val="00C867B9"/>
    <w:rsid w:val="00C86A13"/>
    <w:rsid w:val="00C93BED"/>
    <w:rsid w:val="00CA039A"/>
    <w:rsid w:val="00CA1566"/>
    <w:rsid w:val="00CA3B1B"/>
    <w:rsid w:val="00CB23E3"/>
    <w:rsid w:val="00CB2A5B"/>
    <w:rsid w:val="00CB3726"/>
    <w:rsid w:val="00CB3ED3"/>
    <w:rsid w:val="00CB72A5"/>
    <w:rsid w:val="00CB759D"/>
    <w:rsid w:val="00CB7AAE"/>
    <w:rsid w:val="00CC0A41"/>
    <w:rsid w:val="00CC2868"/>
    <w:rsid w:val="00CC3BA0"/>
    <w:rsid w:val="00CC48C9"/>
    <w:rsid w:val="00CC4F8F"/>
    <w:rsid w:val="00CD2962"/>
    <w:rsid w:val="00CD765A"/>
    <w:rsid w:val="00CE2F9A"/>
    <w:rsid w:val="00CE49A1"/>
    <w:rsid w:val="00CE76FC"/>
    <w:rsid w:val="00CF759C"/>
    <w:rsid w:val="00D00216"/>
    <w:rsid w:val="00D011CD"/>
    <w:rsid w:val="00D02C55"/>
    <w:rsid w:val="00D06A30"/>
    <w:rsid w:val="00D14A9D"/>
    <w:rsid w:val="00D17A30"/>
    <w:rsid w:val="00D225CC"/>
    <w:rsid w:val="00D22682"/>
    <w:rsid w:val="00D240C3"/>
    <w:rsid w:val="00D2786B"/>
    <w:rsid w:val="00D32849"/>
    <w:rsid w:val="00D32CAD"/>
    <w:rsid w:val="00D33DD9"/>
    <w:rsid w:val="00D434A7"/>
    <w:rsid w:val="00D4617A"/>
    <w:rsid w:val="00D46724"/>
    <w:rsid w:val="00D517A4"/>
    <w:rsid w:val="00D51C7E"/>
    <w:rsid w:val="00D549F4"/>
    <w:rsid w:val="00D64101"/>
    <w:rsid w:val="00D8773C"/>
    <w:rsid w:val="00D87D0A"/>
    <w:rsid w:val="00D93082"/>
    <w:rsid w:val="00D97139"/>
    <w:rsid w:val="00DA0ABA"/>
    <w:rsid w:val="00DA388D"/>
    <w:rsid w:val="00DA6723"/>
    <w:rsid w:val="00DC0253"/>
    <w:rsid w:val="00DC4F70"/>
    <w:rsid w:val="00DC753D"/>
    <w:rsid w:val="00DD0CD4"/>
    <w:rsid w:val="00DD785E"/>
    <w:rsid w:val="00DE3C11"/>
    <w:rsid w:val="00DE5003"/>
    <w:rsid w:val="00DF04F0"/>
    <w:rsid w:val="00E128DF"/>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2C60"/>
    <w:rsid w:val="00E845AC"/>
    <w:rsid w:val="00E867FC"/>
    <w:rsid w:val="00E9047D"/>
    <w:rsid w:val="00E9207D"/>
    <w:rsid w:val="00E9362A"/>
    <w:rsid w:val="00E97A06"/>
    <w:rsid w:val="00EA399C"/>
    <w:rsid w:val="00EA3B26"/>
    <w:rsid w:val="00EA7B74"/>
    <w:rsid w:val="00EB4C19"/>
    <w:rsid w:val="00EC1215"/>
    <w:rsid w:val="00EC499F"/>
    <w:rsid w:val="00EC7EB7"/>
    <w:rsid w:val="00ED5FA0"/>
    <w:rsid w:val="00EE0043"/>
    <w:rsid w:val="00EE0A07"/>
    <w:rsid w:val="00EE20ED"/>
    <w:rsid w:val="00EE2A2C"/>
    <w:rsid w:val="00EE6E92"/>
    <w:rsid w:val="00EF03C9"/>
    <w:rsid w:val="00EF0A8C"/>
    <w:rsid w:val="00EF6A28"/>
    <w:rsid w:val="00EF6FBF"/>
    <w:rsid w:val="00F014D9"/>
    <w:rsid w:val="00F0202E"/>
    <w:rsid w:val="00F05BF1"/>
    <w:rsid w:val="00F06A6A"/>
    <w:rsid w:val="00F07EE2"/>
    <w:rsid w:val="00F1778E"/>
    <w:rsid w:val="00F17A90"/>
    <w:rsid w:val="00F21B43"/>
    <w:rsid w:val="00F233FF"/>
    <w:rsid w:val="00F27C45"/>
    <w:rsid w:val="00F33C45"/>
    <w:rsid w:val="00F36AE6"/>
    <w:rsid w:val="00F46873"/>
    <w:rsid w:val="00F4786D"/>
    <w:rsid w:val="00F504CC"/>
    <w:rsid w:val="00F50E8B"/>
    <w:rsid w:val="00F60220"/>
    <w:rsid w:val="00F76A8F"/>
    <w:rsid w:val="00F77C8A"/>
    <w:rsid w:val="00F77EE4"/>
    <w:rsid w:val="00F836CC"/>
    <w:rsid w:val="00F86AAA"/>
    <w:rsid w:val="00F9055E"/>
    <w:rsid w:val="00F90584"/>
    <w:rsid w:val="00F91683"/>
    <w:rsid w:val="00FA17FC"/>
    <w:rsid w:val="00FB17AC"/>
    <w:rsid w:val="00FC622D"/>
    <w:rsid w:val="00FD5083"/>
    <w:rsid w:val="00FD7C42"/>
    <w:rsid w:val="00FE4A5D"/>
    <w:rsid w:val="00FE4D9A"/>
    <w:rsid w:val="00FE4E4B"/>
    <w:rsid w:val="00FE62A5"/>
    <w:rsid w:val="00FE6A9C"/>
    <w:rsid w:val="00FE6CB8"/>
    <w:rsid w:val="00FF1872"/>
    <w:rsid w:val="00FF6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1">
    <w:name w:val="heading 1"/>
    <w:basedOn w:val="Normal"/>
    <w:next w:val="Normal"/>
    <w:link w:val="Balk1Char"/>
    <w:qFormat/>
    <w:rsid w:val="009721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3">
    <w:name w:val="heading 3"/>
    <w:basedOn w:val="Normal"/>
    <w:next w:val="Normal"/>
    <w:link w:val="Balk3Char"/>
    <w:semiHidden/>
    <w:unhideWhenUsed/>
    <w:qFormat/>
    <w:rsid w:val="00972157"/>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1"/>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553D5E"/>
    <w:pPr>
      <w:widowControl/>
      <w:spacing w:beforeAutospacing="1" w:afterAutospacing="1"/>
    </w:pPr>
    <w:rPr>
      <w:snapToGrid/>
      <w:szCs w:val="24"/>
      <w:lang w:val="tr-TR" w:eastAsia="tr-TR"/>
    </w:rPr>
  </w:style>
  <w:style w:type="character" w:customStyle="1" w:styleId="Balk1Char">
    <w:name w:val="Başlık 1 Char"/>
    <w:basedOn w:val="VarsaylanParagrafYazTipi"/>
    <w:link w:val="Balk1"/>
    <w:rsid w:val="00972157"/>
    <w:rPr>
      <w:rFonts w:asciiTheme="majorHAnsi" w:eastAsiaTheme="majorEastAsia" w:hAnsiTheme="majorHAnsi" w:cstheme="majorBidi"/>
      <w:snapToGrid w:val="0"/>
      <w:color w:val="2E74B5" w:themeColor="accent1" w:themeShade="BF"/>
      <w:sz w:val="32"/>
      <w:szCs w:val="32"/>
      <w:lang w:val="en-US" w:eastAsia="en-US"/>
    </w:rPr>
  </w:style>
  <w:style w:type="character" w:customStyle="1" w:styleId="Balk3Char">
    <w:name w:val="Başlık 3 Char"/>
    <w:basedOn w:val="VarsaylanParagrafYazTipi"/>
    <w:link w:val="Balk3"/>
    <w:semiHidden/>
    <w:rsid w:val="00972157"/>
    <w:rPr>
      <w:rFonts w:asciiTheme="majorHAnsi" w:eastAsiaTheme="majorEastAsia" w:hAnsiTheme="majorHAnsi" w:cstheme="majorBidi"/>
      <w:snapToGrid w:val="0"/>
      <w:color w:val="1F4D78" w:themeColor="accent1" w:themeShade="7F"/>
      <w:sz w:val="24"/>
      <w:szCs w:val="24"/>
      <w:lang w:val="en-US" w:eastAsia="en-US"/>
    </w:rPr>
  </w:style>
  <w:style w:type="character" w:customStyle="1" w:styleId="stBilgiChar">
    <w:name w:val="Üst Bilgi Char"/>
    <w:basedOn w:val="VarsaylanParagrafYazTipi"/>
    <w:link w:val="stBilgi"/>
    <w:uiPriority w:val="99"/>
    <w:rsid w:val="009A27BD"/>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85148">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27073469">
      <w:bodyDiv w:val="1"/>
      <w:marLeft w:val="0"/>
      <w:marRight w:val="0"/>
      <w:marTop w:val="0"/>
      <w:marBottom w:val="0"/>
      <w:divBdr>
        <w:top w:val="none" w:sz="0" w:space="0" w:color="auto"/>
        <w:left w:val="none" w:sz="0" w:space="0" w:color="auto"/>
        <w:bottom w:val="none" w:sz="0" w:space="0" w:color="auto"/>
        <w:right w:val="none" w:sz="0" w:space="0" w:color="auto"/>
      </w:divBdr>
    </w:div>
    <w:div w:id="953250879">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4607C-324D-4EB9-B658-AAB09181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1243</Words>
  <Characters>7089</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8316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Mustafa Melih Emre BEJİ</cp:lastModifiedBy>
  <cp:revision>17</cp:revision>
  <cp:lastPrinted>2024-06-14T12:45:00Z</cp:lastPrinted>
  <dcterms:created xsi:type="dcterms:W3CDTF">2026-02-23T12:10:00Z</dcterms:created>
  <dcterms:modified xsi:type="dcterms:W3CDTF">2026-02-26T15:03:00Z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